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EE2ED9" w:rsidRPr="004F3F98" w14:paraId="0B57A371" w14:textId="77777777" w:rsidTr="00CC250F">
        <w:tc>
          <w:tcPr>
            <w:tcW w:w="5000" w:type="pct"/>
            <w:tcBorders>
              <w:top w:val="nil"/>
              <w:left w:val="nil"/>
              <w:bottom w:val="nil"/>
              <w:right w:val="nil"/>
            </w:tcBorders>
            <w:shd w:val="clear" w:color="auto" w:fill="C6D9F1"/>
          </w:tcPr>
          <w:p w14:paraId="3FA3D60E" w14:textId="501704EB" w:rsidR="00EE2ED9" w:rsidRPr="004F3F98" w:rsidRDefault="00EE2ED9" w:rsidP="00CC250F">
            <w:pPr>
              <w:tabs>
                <w:tab w:val="left" w:pos="5954"/>
              </w:tabs>
              <w:jc w:val="center"/>
              <w:rPr>
                <w:rFonts w:ascii="Verdana" w:hAnsi="Verdana" w:cs="Arial"/>
                <w:b/>
                <w:sz w:val="32"/>
                <w:szCs w:val="32"/>
              </w:rPr>
            </w:pPr>
            <w:r w:rsidRPr="004F3F98">
              <w:rPr>
                <w:rFonts w:ascii="Verdana" w:hAnsi="Verdana" w:cs="Arial"/>
                <w:b/>
                <w:sz w:val="32"/>
                <w:szCs w:val="32"/>
              </w:rPr>
              <w:t>A</w:t>
            </w:r>
            <w:r w:rsidR="0010301C">
              <w:rPr>
                <w:rFonts w:ascii="Verdana" w:hAnsi="Verdana" w:cs="Arial"/>
                <w:b/>
                <w:sz w:val="32"/>
                <w:szCs w:val="32"/>
              </w:rPr>
              <w:t>TA N°</w:t>
            </w:r>
            <w:r w:rsidR="00B43A98">
              <w:rPr>
                <w:rFonts w:ascii="Verdana" w:hAnsi="Verdana" w:cs="Arial"/>
                <w:b/>
                <w:sz w:val="32"/>
                <w:szCs w:val="32"/>
              </w:rPr>
              <w:t>48</w:t>
            </w:r>
            <w:r w:rsidR="0010301C">
              <w:rPr>
                <w:rFonts w:ascii="Verdana" w:hAnsi="Verdana" w:cs="Arial"/>
                <w:b/>
                <w:sz w:val="32"/>
                <w:szCs w:val="32"/>
              </w:rPr>
              <w:t>/2023</w:t>
            </w:r>
          </w:p>
        </w:tc>
      </w:tr>
    </w:tbl>
    <w:p w14:paraId="4E23ACC4" w14:textId="77777777" w:rsidR="00EE2ED9" w:rsidRPr="004F3F98" w:rsidRDefault="00EE2ED9" w:rsidP="0010301C">
      <w:pPr>
        <w:tabs>
          <w:tab w:val="left" w:pos="5954"/>
        </w:tabs>
        <w:jc w:val="both"/>
        <w:rPr>
          <w:rFonts w:ascii="Arial" w:hAnsi="Arial" w:cs="Arial"/>
          <w:b/>
        </w:rPr>
      </w:pPr>
    </w:p>
    <w:p w14:paraId="49A7C141" w14:textId="77777777" w:rsidR="00EE2ED9" w:rsidRPr="004F3F98" w:rsidRDefault="00EE2ED9" w:rsidP="00EE2ED9">
      <w:pPr>
        <w:rPr>
          <w:rFonts w:ascii="Arial" w:hAnsi="Arial" w:cs="Arial"/>
          <w:b/>
          <w:bCs/>
        </w:rPr>
      </w:pPr>
      <w:r w:rsidRPr="004F3F98">
        <w:rPr>
          <w:rFonts w:ascii="Arial" w:hAnsi="Arial" w:cs="Arial"/>
          <w:b/>
          <w:bCs/>
        </w:rPr>
        <w:t xml:space="preserve">PREGÃO SRP Nº 067/2023 </w:t>
      </w:r>
    </w:p>
    <w:p w14:paraId="43ADC397" w14:textId="77777777" w:rsidR="00EE2ED9" w:rsidRPr="004F3F98" w:rsidRDefault="00EE2ED9" w:rsidP="00EE2ED9">
      <w:pPr>
        <w:rPr>
          <w:rFonts w:ascii="Arial" w:hAnsi="Arial" w:cs="Arial"/>
          <w:b/>
          <w:sz w:val="22"/>
          <w:szCs w:val="22"/>
        </w:rPr>
      </w:pPr>
      <w:r w:rsidRPr="004F3F98">
        <w:rPr>
          <w:rFonts w:ascii="Arial" w:hAnsi="Arial" w:cs="Arial"/>
          <w:b/>
          <w:bCs/>
        </w:rPr>
        <w:t>PROCESSO LICITATÓRIO Nº. 210/2023</w:t>
      </w:r>
    </w:p>
    <w:p w14:paraId="5892B772" w14:textId="77777777" w:rsidR="00EE2ED9" w:rsidRPr="004F3F98" w:rsidRDefault="00EE2ED9" w:rsidP="00EE2ED9">
      <w:pPr>
        <w:spacing w:line="200" w:lineRule="atLeast"/>
        <w:jc w:val="both"/>
        <w:rPr>
          <w:rFonts w:ascii="Arial" w:hAnsi="Arial" w:cs="Arial"/>
          <w:b/>
          <w:sz w:val="22"/>
          <w:szCs w:val="22"/>
        </w:rPr>
      </w:pPr>
    </w:p>
    <w:p w14:paraId="4BA05294" w14:textId="6D34C633" w:rsidR="00EE2ED9" w:rsidRPr="00DA05B1" w:rsidRDefault="00EE2ED9" w:rsidP="00EE2ED9">
      <w:pPr>
        <w:spacing w:line="200" w:lineRule="atLeast"/>
        <w:jc w:val="both"/>
        <w:rPr>
          <w:rFonts w:ascii="Arial" w:hAnsi="Arial" w:cs="Arial"/>
          <w:b/>
          <w:sz w:val="22"/>
          <w:szCs w:val="22"/>
        </w:rPr>
      </w:pPr>
      <w:r w:rsidRPr="004F3F98">
        <w:rPr>
          <w:rFonts w:ascii="Arial" w:hAnsi="Arial" w:cs="Arial"/>
          <w:b/>
          <w:sz w:val="22"/>
          <w:szCs w:val="22"/>
        </w:rPr>
        <w:t>VALIDADE: 12 meses.</w:t>
      </w:r>
    </w:p>
    <w:p w14:paraId="608CD400" w14:textId="77777777" w:rsidR="00EE2ED9" w:rsidRPr="004F3F98" w:rsidRDefault="00EE2ED9" w:rsidP="00EE2ED9">
      <w:pPr>
        <w:spacing w:line="200" w:lineRule="atLeast"/>
        <w:jc w:val="both"/>
        <w:rPr>
          <w:rFonts w:ascii="Arial" w:hAnsi="Arial" w:cs="Arial"/>
          <w:sz w:val="22"/>
          <w:szCs w:val="22"/>
        </w:rPr>
      </w:pPr>
    </w:p>
    <w:p w14:paraId="15ADF4D8" w14:textId="1DF76B9D" w:rsidR="00EE2ED9" w:rsidRPr="004F3F98" w:rsidRDefault="00EE2ED9" w:rsidP="00EE2ED9">
      <w:pPr>
        <w:tabs>
          <w:tab w:val="left" w:pos="4156"/>
          <w:tab w:val="left" w:pos="5426"/>
        </w:tabs>
        <w:ind w:left="2835"/>
        <w:jc w:val="both"/>
        <w:rPr>
          <w:rFonts w:ascii="Verdana" w:hAnsi="Verdana" w:cs="Arial"/>
          <w:i/>
          <w:sz w:val="22"/>
          <w:szCs w:val="22"/>
          <w:lang w:val="x-none"/>
        </w:rPr>
      </w:pPr>
      <w:r w:rsidRPr="004F3F98">
        <w:rPr>
          <w:rFonts w:ascii="Verdana" w:hAnsi="Verdana" w:cs="Arial"/>
          <w:i/>
          <w:sz w:val="22"/>
          <w:szCs w:val="22"/>
          <w:lang w:val="x-none"/>
        </w:rPr>
        <w:t>Aos</w:t>
      </w:r>
      <w:r w:rsidR="0010301C">
        <w:rPr>
          <w:rFonts w:ascii="Verdana" w:hAnsi="Verdana" w:cs="Arial"/>
          <w:i/>
          <w:sz w:val="22"/>
          <w:szCs w:val="22"/>
        </w:rPr>
        <w:t xml:space="preserve"> 30 </w:t>
      </w:r>
      <w:r w:rsidRPr="004F3F98">
        <w:rPr>
          <w:rFonts w:ascii="Verdana" w:hAnsi="Verdana" w:cs="Arial"/>
          <w:i/>
          <w:sz w:val="22"/>
          <w:szCs w:val="22"/>
          <w:lang w:val="x-none"/>
        </w:rPr>
        <w:t>(</w:t>
      </w:r>
      <w:r w:rsidR="0010301C">
        <w:rPr>
          <w:rFonts w:ascii="Verdana" w:hAnsi="Verdana" w:cs="Arial"/>
          <w:i/>
          <w:sz w:val="22"/>
          <w:szCs w:val="22"/>
        </w:rPr>
        <w:t>trinta</w:t>
      </w:r>
      <w:r w:rsidRPr="004F3F98">
        <w:rPr>
          <w:rFonts w:ascii="Verdana" w:hAnsi="Verdana" w:cs="Arial"/>
          <w:i/>
          <w:sz w:val="22"/>
          <w:szCs w:val="22"/>
          <w:lang w:val="x-none"/>
        </w:rPr>
        <w:t>) dias do mês de</w:t>
      </w:r>
      <w:r w:rsidR="0010301C">
        <w:rPr>
          <w:rFonts w:ascii="Verdana" w:hAnsi="Verdana" w:cs="Arial"/>
          <w:i/>
          <w:sz w:val="22"/>
          <w:szCs w:val="22"/>
        </w:rPr>
        <w:t xml:space="preserve"> novembro</w:t>
      </w:r>
      <w:r w:rsidRPr="004F3F98">
        <w:rPr>
          <w:rFonts w:ascii="Verdana" w:hAnsi="Verdana" w:cs="Arial"/>
          <w:i/>
          <w:sz w:val="22"/>
          <w:szCs w:val="22"/>
          <w:lang w:val="x-none"/>
        </w:rPr>
        <w:t xml:space="preserve"> de 2023, na sala de licitações, na sede da Prefeitura Municipal, situada na</w:t>
      </w:r>
      <w:r w:rsidRPr="004F3F98">
        <w:rPr>
          <w:rFonts w:ascii="Verdana" w:hAnsi="Verdana" w:cs="Arial"/>
          <w:i/>
          <w:sz w:val="22"/>
          <w:szCs w:val="22"/>
        </w:rPr>
        <w:t xml:space="preserve"> Praça do Rosário</w:t>
      </w:r>
      <w:r w:rsidRPr="004F3F98">
        <w:rPr>
          <w:rFonts w:ascii="Verdana" w:hAnsi="Verdana" w:cs="Arial"/>
          <w:i/>
          <w:sz w:val="22"/>
          <w:szCs w:val="22"/>
          <w:lang w:val="x-none"/>
        </w:rPr>
        <w:t xml:space="preserve">, nº. </w:t>
      </w:r>
      <w:r w:rsidRPr="004F3F98">
        <w:rPr>
          <w:rFonts w:ascii="Verdana" w:hAnsi="Verdana" w:cs="Arial"/>
          <w:i/>
          <w:sz w:val="22"/>
          <w:szCs w:val="22"/>
        </w:rPr>
        <w:t>26</w:t>
      </w:r>
      <w:r w:rsidRPr="004F3F98">
        <w:rPr>
          <w:rFonts w:ascii="Verdana" w:hAnsi="Verdana" w:cs="Arial"/>
          <w:i/>
          <w:sz w:val="22"/>
          <w:szCs w:val="22"/>
          <w:lang w:val="x-none"/>
        </w:rPr>
        <w:t>8, Rosário, Dores do Indaiá</w:t>
      </w:r>
      <w:r w:rsidRPr="004F3F98">
        <w:rPr>
          <w:rFonts w:ascii="Verdana" w:hAnsi="Verdana" w:cs="Arial"/>
          <w:i/>
          <w:sz w:val="22"/>
          <w:szCs w:val="22"/>
        </w:rPr>
        <w:t>-</w:t>
      </w:r>
      <w:r w:rsidRPr="004F3F98">
        <w:rPr>
          <w:rFonts w:ascii="Verdana" w:hAnsi="Verdana" w:cs="Arial"/>
          <w:i/>
          <w:sz w:val="22"/>
          <w:szCs w:val="22"/>
          <w:lang w:val="x-none"/>
        </w:rPr>
        <w:t xml:space="preserve">MG, CEP 35.610-000, o Exmo. Sr. Prefeito Municipal no exercício de suas atribuições, </w:t>
      </w:r>
      <w:r w:rsidRPr="0010301C">
        <w:rPr>
          <w:rFonts w:ascii="Verdana" w:hAnsi="Verdana" w:cs="Arial"/>
          <w:b/>
          <w:bCs/>
          <w:i/>
          <w:sz w:val="22"/>
          <w:szCs w:val="22"/>
        </w:rPr>
        <w:t>ALEXANDRO COÊLHO FERREIRA</w:t>
      </w:r>
      <w:r w:rsidRPr="004F3F98">
        <w:rPr>
          <w:rFonts w:ascii="Verdana" w:hAnsi="Verdana" w:cs="Arial"/>
          <w:i/>
          <w:sz w:val="22"/>
          <w:szCs w:val="22"/>
          <w:lang w:val="x-none"/>
        </w:rPr>
        <w:t>, inscrito no CPF sob o nº.</w:t>
      </w:r>
      <w:r w:rsidR="0010301C">
        <w:rPr>
          <w:rFonts w:ascii="Verdana" w:hAnsi="Verdana" w:cs="Arial"/>
          <w:i/>
          <w:sz w:val="22"/>
          <w:szCs w:val="22"/>
        </w:rPr>
        <w:t>714-366-426-04</w:t>
      </w:r>
      <w:r w:rsidRPr="004F3F98">
        <w:rPr>
          <w:rFonts w:ascii="Verdana" w:hAnsi="Verdana" w:cs="Arial"/>
          <w:i/>
          <w:sz w:val="22"/>
          <w:szCs w:val="22"/>
          <w:lang w:val="x-none"/>
        </w:rPr>
        <w:t xml:space="preserve">, nos termos do art. 15, da Lei 8.666/93, da Lei 10.250/02, </w:t>
      </w:r>
      <w:r w:rsidRPr="004F3F98">
        <w:rPr>
          <w:rFonts w:ascii="Verdana" w:hAnsi="Verdana" w:cs="Arial"/>
          <w:i/>
          <w:sz w:val="22"/>
          <w:szCs w:val="22"/>
        </w:rPr>
        <w:t xml:space="preserve">Dec. 3555/00, </w:t>
      </w:r>
      <w:r w:rsidRPr="004F3F98">
        <w:rPr>
          <w:rFonts w:ascii="Verdana" w:hAnsi="Verdana" w:cs="Arial"/>
          <w:i/>
          <w:sz w:val="22"/>
          <w:szCs w:val="22"/>
          <w:lang w:val="x-none"/>
        </w:rPr>
        <w:t>Decreto 7.892/2013, LC 123/06, Decreto Estadual 46.311/2013, Decreto Estadual 44.786/2008</w:t>
      </w:r>
      <w:r w:rsidRPr="004F3F98">
        <w:rPr>
          <w:rFonts w:ascii="Verdana" w:hAnsi="Verdana" w:cs="Arial"/>
          <w:i/>
          <w:sz w:val="22"/>
          <w:szCs w:val="22"/>
        </w:rPr>
        <w:t>, Dec. Municipal 10/14</w:t>
      </w:r>
      <w:r w:rsidRPr="004F3F98">
        <w:rPr>
          <w:rFonts w:ascii="Verdana" w:hAnsi="Verdana" w:cs="Arial"/>
          <w:i/>
          <w:sz w:val="22"/>
          <w:szCs w:val="22"/>
          <w:lang w:val="x-none"/>
        </w:rPr>
        <w:t xml:space="preserve"> e demais normas legais aplicáveis, em face da classificação das propostas apresentadas no PREGÃO PARA REGISTRO DE PREÇOS Nº </w:t>
      </w:r>
      <w:r w:rsidRPr="004F3F98">
        <w:rPr>
          <w:rFonts w:ascii="Verdana" w:hAnsi="Verdana" w:cs="Arial"/>
          <w:i/>
          <w:sz w:val="22"/>
          <w:szCs w:val="22"/>
        </w:rPr>
        <w:t>067</w:t>
      </w:r>
      <w:r w:rsidRPr="004F3F98">
        <w:rPr>
          <w:rFonts w:ascii="Verdana" w:hAnsi="Verdana" w:cs="Arial"/>
          <w:i/>
          <w:sz w:val="22"/>
          <w:szCs w:val="22"/>
          <w:lang w:val="x-none"/>
        </w:rPr>
        <w:t xml:space="preserve">/2023, por deliberação do pregoeiro oficial e equipe de apoio, e, por ele homologado conforme processo licitatório nº </w:t>
      </w:r>
      <w:r w:rsidRPr="004F3F98">
        <w:rPr>
          <w:rFonts w:ascii="Verdana" w:hAnsi="Verdana" w:cs="Arial"/>
          <w:i/>
          <w:sz w:val="22"/>
          <w:szCs w:val="22"/>
        </w:rPr>
        <w:t>210</w:t>
      </w:r>
      <w:r w:rsidRPr="004F3F98">
        <w:rPr>
          <w:rFonts w:ascii="Verdana" w:hAnsi="Verdana" w:cs="Arial"/>
          <w:i/>
          <w:sz w:val="22"/>
          <w:szCs w:val="22"/>
          <w:lang w:val="x-none"/>
        </w:rPr>
        <w:t>/2023, RESOLVE registrar os preços para a contratação dos serviços constantes desta ata e seus anexos, a serem utilizados pelo Município de Dores do Indaiá</w:t>
      </w:r>
      <w:r w:rsidRPr="004F3F98">
        <w:rPr>
          <w:rFonts w:ascii="Verdana" w:hAnsi="Verdana" w:cs="Arial"/>
          <w:i/>
          <w:sz w:val="22"/>
          <w:szCs w:val="22"/>
        </w:rPr>
        <w:t>-MG</w:t>
      </w:r>
      <w:r w:rsidRPr="004F3F98">
        <w:rPr>
          <w:rFonts w:ascii="Verdana" w:hAnsi="Verdana" w:cs="Arial"/>
          <w:i/>
          <w:sz w:val="22"/>
          <w:szCs w:val="22"/>
          <w:lang w:val="x-none"/>
        </w:rPr>
        <w:t>, tendo sido os referidos preços oferecidos pelas empresas signatárias desta ata, cujas propostas foram classificadas em primeiro lugar, observadas as cláusulas e condições que se seguem:</w:t>
      </w:r>
    </w:p>
    <w:p w14:paraId="4D96CB13" w14:textId="77777777" w:rsidR="00EE2ED9" w:rsidRPr="004F3F98" w:rsidRDefault="00EE2ED9" w:rsidP="00EE2ED9">
      <w:pPr>
        <w:pStyle w:val="Corpodetexto"/>
        <w:tabs>
          <w:tab w:val="left" w:pos="4156"/>
          <w:tab w:val="left" w:pos="5426"/>
        </w:tabs>
        <w:spacing w:after="0" w:line="200" w:lineRule="atLeast"/>
        <w:rPr>
          <w:rFonts w:ascii="Arial" w:hAnsi="Arial" w:cs="Arial"/>
          <w:sz w:val="22"/>
          <w:szCs w:val="22"/>
        </w:rPr>
      </w:pPr>
    </w:p>
    <w:p w14:paraId="2CF9721E" w14:textId="77777777" w:rsidR="00EE2ED9" w:rsidRPr="004F3F98" w:rsidRDefault="00EE2ED9" w:rsidP="00EE2ED9">
      <w:pPr>
        <w:spacing w:line="200" w:lineRule="atLeast"/>
        <w:jc w:val="both"/>
        <w:rPr>
          <w:rFonts w:ascii="Arial" w:hAnsi="Arial" w:cs="Arial"/>
          <w:b/>
          <w:sz w:val="22"/>
          <w:szCs w:val="22"/>
        </w:rPr>
      </w:pPr>
      <w:r w:rsidRPr="004F3F98">
        <w:rPr>
          <w:rFonts w:ascii="Arial" w:hAnsi="Arial" w:cs="Arial"/>
          <w:b/>
          <w:sz w:val="22"/>
          <w:szCs w:val="22"/>
        </w:rPr>
        <w:t xml:space="preserve">01 </w:t>
      </w:r>
      <w:r w:rsidRPr="004F3F98">
        <w:rPr>
          <w:rFonts w:ascii="Arial" w:hAnsi="Arial" w:cs="Arial"/>
          <w:b/>
          <w:sz w:val="22"/>
          <w:szCs w:val="22"/>
        </w:rPr>
        <w:noBreakHyphen/>
        <w:t xml:space="preserve"> DO OBJETO:</w:t>
      </w:r>
    </w:p>
    <w:p w14:paraId="08CA3283" w14:textId="1CA49308" w:rsidR="00EE2ED9" w:rsidRPr="004F3F98" w:rsidRDefault="00EE2ED9" w:rsidP="00EE2ED9">
      <w:pPr>
        <w:pStyle w:val="Recuodecorpodetexto"/>
        <w:spacing w:line="200" w:lineRule="atLeast"/>
        <w:ind w:firstLine="0"/>
        <w:rPr>
          <w:sz w:val="22"/>
          <w:szCs w:val="22"/>
          <w:lang w:val="pt-BR"/>
        </w:rPr>
      </w:pPr>
      <w:r w:rsidRPr="004F3F98">
        <w:rPr>
          <w:b/>
          <w:sz w:val="22"/>
          <w:szCs w:val="22"/>
        </w:rPr>
        <w:t>1.1.</w:t>
      </w:r>
      <w:r w:rsidRPr="004F3F98">
        <w:rPr>
          <w:sz w:val="22"/>
          <w:szCs w:val="22"/>
        </w:rPr>
        <w:t xml:space="preserve"> Os objetos do registro de preços são os serviços constantes da tabela abaixo, em que são discriminados, a especificação, o consumo estimado e o valor unitário:</w:t>
      </w:r>
    </w:p>
    <w:p w14:paraId="50007579" w14:textId="77777777" w:rsidR="00EE2ED9" w:rsidRPr="004F3F98" w:rsidRDefault="00EE2ED9" w:rsidP="00EE2ED9">
      <w:pPr>
        <w:pStyle w:val="Recuodecorpodetexto"/>
        <w:ind w:firstLine="0"/>
        <w:rPr>
          <w:b/>
          <w:sz w:val="22"/>
          <w:szCs w:val="22"/>
          <w:lang w:val="pt-BR"/>
        </w:rPr>
      </w:pPr>
    </w:p>
    <w:tbl>
      <w:tblPr>
        <w:tblW w:w="5000" w:type="pct"/>
        <w:tblCellMar>
          <w:left w:w="0" w:type="dxa"/>
          <w:right w:w="0" w:type="dxa"/>
        </w:tblCellMar>
        <w:tblLook w:val="04A0" w:firstRow="1" w:lastRow="0" w:firstColumn="1" w:lastColumn="0" w:noHBand="0" w:noVBand="1"/>
      </w:tblPr>
      <w:tblGrid>
        <w:gridCol w:w="758"/>
        <w:gridCol w:w="3441"/>
        <w:gridCol w:w="771"/>
        <w:gridCol w:w="903"/>
        <w:gridCol w:w="1295"/>
        <w:gridCol w:w="1321"/>
      </w:tblGrid>
      <w:tr w:rsidR="00EE2ED9" w:rsidRPr="004F3F98" w14:paraId="4ADA62A5" w14:textId="77777777" w:rsidTr="0010301C">
        <w:trPr>
          <w:trHeight w:val="281"/>
        </w:trPr>
        <w:tc>
          <w:tcPr>
            <w:tcW w:w="446" w:type="pct"/>
            <w:tcBorders>
              <w:top w:val="single" w:sz="8" w:space="0" w:color="000000"/>
              <w:left w:val="single" w:sz="8" w:space="0" w:color="000000"/>
              <w:bottom w:val="single" w:sz="8" w:space="0" w:color="000000"/>
              <w:right w:val="nil"/>
            </w:tcBorders>
            <w:shd w:val="clear" w:color="auto" w:fill="C6D9F1"/>
            <w:tcMar>
              <w:top w:w="70" w:type="dxa"/>
              <w:left w:w="70" w:type="dxa"/>
              <w:bottom w:w="70" w:type="dxa"/>
              <w:right w:w="70" w:type="dxa"/>
            </w:tcMar>
            <w:vAlign w:val="center"/>
            <w:hideMark/>
          </w:tcPr>
          <w:p w14:paraId="3CA79167" w14:textId="77777777" w:rsidR="00EE2ED9" w:rsidRPr="004F3F98" w:rsidRDefault="00EE2ED9" w:rsidP="00CC250F">
            <w:pPr>
              <w:jc w:val="center"/>
              <w:rPr>
                <w:rFonts w:ascii="Century Gothic" w:hAnsi="Century Gothic"/>
              </w:rPr>
            </w:pPr>
            <w:r w:rsidRPr="004F3F98">
              <w:rPr>
                <w:rFonts w:ascii="Century Gothic" w:hAnsi="Century Gothic" w:cs="Arial"/>
                <w:b/>
                <w:bCs/>
              </w:rPr>
              <w:t>ITEM</w:t>
            </w:r>
          </w:p>
        </w:tc>
        <w:tc>
          <w:tcPr>
            <w:tcW w:w="2027" w:type="pct"/>
            <w:tcBorders>
              <w:top w:val="single" w:sz="8" w:space="0" w:color="000000"/>
              <w:left w:val="single" w:sz="8" w:space="0" w:color="000000"/>
              <w:bottom w:val="single" w:sz="8" w:space="0" w:color="000000"/>
              <w:right w:val="single" w:sz="4" w:space="0" w:color="auto"/>
            </w:tcBorders>
            <w:shd w:val="clear" w:color="auto" w:fill="C6D9F1"/>
            <w:tcMar>
              <w:top w:w="70" w:type="dxa"/>
              <w:left w:w="70" w:type="dxa"/>
              <w:bottom w:w="70" w:type="dxa"/>
              <w:right w:w="70" w:type="dxa"/>
            </w:tcMar>
            <w:vAlign w:val="center"/>
          </w:tcPr>
          <w:p w14:paraId="0381EC38" w14:textId="77777777" w:rsidR="00EE2ED9" w:rsidRPr="004F3F98" w:rsidRDefault="00EE2ED9" w:rsidP="00CC250F">
            <w:pPr>
              <w:jc w:val="center"/>
              <w:rPr>
                <w:rFonts w:ascii="Century Gothic" w:hAnsi="Century Gothic" w:cs="Arial"/>
                <w:b/>
                <w:bCs/>
              </w:rPr>
            </w:pPr>
            <w:r w:rsidRPr="004F3F98">
              <w:rPr>
                <w:rFonts w:ascii="Century Gothic" w:hAnsi="Century Gothic" w:cs="Arial"/>
                <w:b/>
                <w:bCs/>
              </w:rPr>
              <w:t>DESCRIÇÃO MINUCIOSA DO PRODUTO</w:t>
            </w:r>
          </w:p>
        </w:tc>
        <w:tc>
          <w:tcPr>
            <w:tcW w:w="454" w:type="pct"/>
            <w:tcBorders>
              <w:top w:val="single" w:sz="8" w:space="0" w:color="000000"/>
              <w:left w:val="single" w:sz="4" w:space="0" w:color="auto"/>
              <w:bottom w:val="single" w:sz="8" w:space="0" w:color="000000"/>
              <w:right w:val="nil"/>
            </w:tcBorders>
            <w:shd w:val="clear" w:color="auto" w:fill="C6D9F1"/>
            <w:tcMar>
              <w:top w:w="70" w:type="dxa"/>
              <w:left w:w="70" w:type="dxa"/>
              <w:bottom w:w="70" w:type="dxa"/>
              <w:right w:w="70" w:type="dxa"/>
            </w:tcMar>
            <w:vAlign w:val="center"/>
            <w:hideMark/>
          </w:tcPr>
          <w:p w14:paraId="2A4FE4FB" w14:textId="77777777" w:rsidR="00EE2ED9" w:rsidRPr="004F3F98" w:rsidRDefault="00EE2ED9" w:rsidP="00CC250F">
            <w:pPr>
              <w:jc w:val="center"/>
              <w:rPr>
                <w:rFonts w:ascii="Century Gothic" w:hAnsi="Century Gothic"/>
              </w:rPr>
            </w:pPr>
            <w:r w:rsidRPr="004F3F98">
              <w:rPr>
                <w:rFonts w:ascii="Century Gothic" w:hAnsi="Century Gothic" w:cs="Arial"/>
                <w:b/>
                <w:bCs/>
              </w:rPr>
              <w:t>UNID</w:t>
            </w:r>
          </w:p>
        </w:tc>
        <w:tc>
          <w:tcPr>
            <w:tcW w:w="532" w:type="pct"/>
            <w:tcBorders>
              <w:top w:val="single" w:sz="8" w:space="0" w:color="000000"/>
              <w:left w:val="single" w:sz="8" w:space="0" w:color="000000"/>
              <w:bottom w:val="single" w:sz="8" w:space="0" w:color="000000"/>
              <w:right w:val="single" w:sz="4" w:space="0" w:color="auto"/>
            </w:tcBorders>
            <w:shd w:val="clear" w:color="auto" w:fill="C6D9F1"/>
            <w:tcMar>
              <w:top w:w="70" w:type="dxa"/>
              <w:left w:w="70" w:type="dxa"/>
              <w:bottom w:w="70" w:type="dxa"/>
              <w:right w:w="70" w:type="dxa"/>
            </w:tcMar>
            <w:vAlign w:val="center"/>
            <w:hideMark/>
          </w:tcPr>
          <w:p w14:paraId="56103358" w14:textId="77777777" w:rsidR="00EE2ED9" w:rsidRPr="004F3F98" w:rsidRDefault="00EE2ED9" w:rsidP="00CC250F">
            <w:pPr>
              <w:jc w:val="center"/>
              <w:rPr>
                <w:rFonts w:ascii="Century Gothic" w:hAnsi="Century Gothic"/>
              </w:rPr>
            </w:pPr>
            <w:r w:rsidRPr="004F3F98">
              <w:rPr>
                <w:rFonts w:ascii="Century Gothic" w:hAnsi="Century Gothic" w:cs="Arial"/>
                <w:b/>
                <w:bCs/>
              </w:rPr>
              <w:t>QTDE</w:t>
            </w:r>
          </w:p>
        </w:tc>
        <w:tc>
          <w:tcPr>
            <w:tcW w:w="763" w:type="pct"/>
            <w:tcBorders>
              <w:top w:val="single" w:sz="8" w:space="0" w:color="000000"/>
              <w:left w:val="single" w:sz="8" w:space="0" w:color="000000"/>
              <w:bottom w:val="single" w:sz="8" w:space="0" w:color="000000"/>
              <w:right w:val="single" w:sz="4" w:space="0" w:color="auto"/>
            </w:tcBorders>
            <w:shd w:val="clear" w:color="auto" w:fill="C6D9F1"/>
          </w:tcPr>
          <w:p w14:paraId="468E9FB8" w14:textId="77777777" w:rsidR="00EE2ED9" w:rsidRPr="004F3F98" w:rsidRDefault="00EE2ED9" w:rsidP="00CC250F">
            <w:pPr>
              <w:jc w:val="center"/>
              <w:rPr>
                <w:rFonts w:ascii="Century Gothic" w:hAnsi="Century Gothic" w:cs="Arial"/>
                <w:b/>
                <w:bCs/>
              </w:rPr>
            </w:pPr>
            <w:r w:rsidRPr="004F3F98">
              <w:rPr>
                <w:rFonts w:ascii="Century Gothic" w:hAnsi="Century Gothic" w:cs="Arial"/>
                <w:b/>
                <w:bCs/>
              </w:rPr>
              <w:t>VALOR UNITÁRIO</w:t>
            </w:r>
          </w:p>
        </w:tc>
        <w:tc>
          <w:tcPr>
            <w:tcW w:w="778" w:type="pct"/>
            <w:tcBorders>
              <w:top w:val="single" w:sz="8" w:space="0" w:color="000000"/>
              <w:left w:val="single" w:sz="8" w:space="0" w:color="000000"/>
              <w:bottom w:val="single" w:sz="8" w:space="0" w:color="000000"/>
              <w:right w:val="single" w:sz="4" w:space="0" w:color="auto"/>
            </w:tcBorders>
            <w:shd w:val="clear" w:color="auto" w:fill="C6D9F1"/>
          </w:tcPr>
          <w:p w14:paraId="68922D22" w14:textId="77777777" w:rsidR="00EE2ED9" w:rsidRPr="004F3F98" w:rsidRDefault="00EE2ED9" w:rsidP="00CC250F">
            <w:pPr>
              <w:jc w:val="center"/>
              <w:rPr>
                <w:rFonts w:ascii="Century Gothic" w:hAnsi="Century Gothic" w:cs="Arial"/>
                <w:b/>
                <w:bCs/>
              </w:rPr>
            </w:pPr>
            <w:r w:rsidRPr="004F3F98">
              <w:rPr>
                <w:rFonts w:ascii="Century Gothic" w:hAnsi="Century Gothic" w:cs="Arial"/>
                <w:b/>
                <w:bCs/>
              </w:rPr>
              <w:t>VALOR TOTAL</w:t>
            </w:r>
          </w:p>
        </w:tc>
      </w:tr>
      <w:tr w:rsidR="00EE2ED9" w:rsidRPr="004F3F98" w14:paraId="6CE3841A" w14:textId="77777777" w:rsidTr="0010301C">
        <w:trPr>
          <w:trHeight w:val="267"/>
        </w:trPr>
        <w:tc>
          <w:tcPr>
            <w:tcW w:w="446" w:type="pct"/>
            <w:tcBorders>
              <w:top w:val="nil"/>
              <w:left w:val="single" w:sz="8" w:space="0" w:color="auto"/>
              <w:bottom w:val="single" w:sz="8" w:space="0" w:color="auto"/>
              <w:right w:val="single" w:sz="8" w:space="0" w:color="auto"/>
            </w:tcBorders>
            <w:tcMar>
              <w:top w:w="70" w:type="dxa"/>
              <w:left w:w="70" w:type="dxa"/>
              <w:bottom w:w="70" w:type="dxa"/>
              <w:right w:w="70" w:type="dxa"/>
            </w:tcMar>
            <w:vAlign w:val="center"/>
            <w:hideMark/>
          </w:tcPr>
          <w:p w14:paraId="37071FFF" w14:textId="77777777" w:rsidR="00EE2ED9" w:rsidRPr="004F3F98" w:rsidRDefault="00EE2ED9" w:rsidP="00CC250F">
            <w:pPr>
              <w:jc w:val="center"/>
              <w:rPr>
                <w:rFonts w:ascii="Century Gothic" w:hAnsi="Century Gothic" w:cs="Helvetica"/>
              </w:rPr>
            </w:pPr>
            <w:r w:rsidRPr="004F3F98">
              <w:rPr>
                <w:rFonts w:ascii="Century Gothic" w:hAnsi="Century Gothic" w:cs="Helvetica"/>
                <w:b/>
                <w:bCs/>
                <w:sz w:val="36"/>
                <w:szCs w:val="36"/>
              </w:rPr>
              <w:t>1</w:t>
            </w:r>
          </w:p>
        </w:tc>
        <w:tc>
          <w:tcPr>
            <w:tcW w:w="2027" w:type="pct"/>
            <w:tcBorders>
              <w:top w:val="nil"/>
              <w:left w:val="nil"/>
              <w:bottom w:val="single" w:sz="8" w:space="0" w:color="auto"/>
              <w:right w:val="single" w:sz="4" w:space="0" w:color="auto"/>
            </w:tcBorders>
            <w:tcMar>
              <w:top w:w="70" w:type="dxa"/>
              <w:left w:w="70" w:type="dxa"/>
              <w:bottom w:w="70" w:type="dxa"/>
              <w:right w:w="70" w:type="dxa"/>
            </w:tcMar>
            <w:vAlign w:val="bottom"/>
          </w:tcPr>
          <w:p w14:paraId="27633B20" w14:textId="77777777" w:rsidR="00EE2ED9" w:rsidRPr="004F3F98" w:rsidRDefault="00EE2ED9" w:rsidP="00CC250F">
            <w:pPr>
              <w:jc w:val="both"/>
              <w:rPr>
                <w:rFonts w:ascii="Calibri" w:hAnsi="Calibri" w:cs="Calibri"/>
                <w:bCs/>
                <w:sz w:val="18"/>
                <w:szCs w:val="18"/>
              </w:rPr>
            </w:pPr>
            <w:r w:rsidRPr="004F3F98">
              <w:rPr>
                <w:rFonts w:ascii="Calibri" w:hAnsi="Calibri" w:cs="Calibri"/>
                <w:bCs/>
                <w:sz w:val="18"/>
                <w:szCs w:val="18"/>
              </w:rPr>
              <w:t xml:space="preserve">Locação de palco 12 x 10m - Nas dimensões 12m x 10m com cobertura superior, piso de madeira compensada, devidamente pintada, a 1,80m de altura do solo e 6m de pé direito no centro, estruturado em </w:t>
            </w:r>
            <w:proofErr w:type="spellStart"/>
            <w:r w:rsidRPr="004F3F98">
              <w:rPr>
                <w:rFonts w:ascii="Calibri" w:hAnsi="Calibri" w:cs="Calibri"/>
                <w:bCs/>
                <w:sz w:val="18"/>
                <w:szCs w:val="18"/>
              </w:rPr>
              <w:t>ground</w:t>
            </w:r>
            <w:proofErr w:type="spellEnd"/>
            <w:r w:rsidRPr="004F3F98">
              <w:rPr>
                <w:rFonts w:ascii="Calibri" w:hAnsi="Calibri" w:cs="Calibri"/>
                <w:bCs/>
                <w:sz w:val="18"/>
                <w:szCs w:val="18"/>
              </w:rPr>
              <w:t xml:space="preserve"> de alumínio, com fechamentos nas laterais e fundo com tela preta, rampa e escada de acesso e </w:t>
            </w:r>
            <w:proofErr w:type="spellStart"/>
            <w:r w:rsidRPr="004F3F98">
              <w:rPr>
                <w:rFonts w:ascii="Calibri" w:hAnsi="Calibri" w:cs="Calibri"/>
                <w:bCs/>
                <w:sz w:val="18"/>
                <w:szCs w:val="18"/>
              </w:rPr>
              <w:t>acabamentonas</w:t>
            </w:r>
            <w:proofErr w:type="spellEnd"/>
            <w:r w:rsidRPr="004F3F98">
              <w:rPr>
                <w:rFonts w:ascii="Calibri" w:hAnsi="Calibri" w:cs="Calibri"/>
                <w:bCs/>
                <w:sz w:val="18"/>
                <w:szCs w:val="18"/>
              </w:rPr>
              <w:t xml:space="preserve"> saias, frontal, laterais e fundo com tela preta; com 4,5m de </w:t>
            </w:r>
            <w:r w:rsidRPr="004F3F98">
              <w:rPr>
                <w:rFonts w:ascii="Calibri" w:hAnsi="Calibri" w:cs="Calibri"/>
                <w:bCs/>
                <w:sz w:val="18"/>
                <w:szCs w:val="18"/>
              </w:rPr>
              <w:lastRenderedPageBreak/>
              <w:t xml:space="preserve">vão livre do piso do palco à estrutura de sustentação de iluminação cênica, linhas de q-30 para sustentação de iluminação cênica, frente, centro e contra luz, com capacidade para suportar o peso do material de iluminação, acompanhado de 02 torres de PA FLY com abertura de 3,00 m x 3,20 m pé direito mínimo de 12 m e uma área </w:t>
            </w:r>
            <w:proofErr w:type="spellStart"/>
            <w:r w:rsidRPr="004F3F98">
              <w:rPr>
                <w:rFonts w:ascii="Calibri" w:hAnsi="Calibri" w:cs="Calibri"/>
                <w:bCs/>
                <w:sz w:val="18"/>
                <w:szCs w:val="18"/>
              </w:rPr>
              <w:t>dehouse</w:t>
            </w:r>
            <w:proofErr w:type="spellEnd"/>
            <w:r w:rsidRPr="004F3F98">
              <w:rPr>
                <w:rFonts w:ascii="Calibri" w:hAnsi="Calibri" w:cs="Calibri"/>
                <w:bCs/>
                <w:sz w:val="18"/>
                <w:szCs w:val="18"/>
              </w:rPr>
              <w:t xml:space="preserve"> mix conjugada a lateral do palco medindo arquitetura e agronomia (com aterramento, engenheiro e técnico). A montagem, desmontagem, transporte, hospedagem e alimentação do item é obrigação da licitante beneficiária, que deverá contratar os auxiliares de serviços, carregadores, montadores, eletricistas e demais profissionais necessários para a execução do objeto.</w:t>
            </w:r>
          </w:p>
          <w:p w14:paraId="24E00B06" w14:textId="77777777" w:rsidR="00EE2ED9" w:rsidRPr="004F3F98" w:rsidRDefault="00EE2ED9" w:rsidP="00CC250F">
            <w:pPr>
              <w:jc w:val="both"/>
              <w:rPr>
                <w:rFonts w:ascii="Calibri" w:hAnsi="Calibri" w:cs="Calibri"/>
                <w:bCs/>
                <w:sz w:val="18"/>
                <w:szCs w:val="18"/>
              </w:rPr>
            </w:pPr>
            <w:r w:rsidRPr="004F3F98">
              <w:rPr>
                <w:rFonts w:ascii="Calibri" w:hAnsi="Calibri" w:cs="Calibri"/>
                <w:bCs/>
                <w:sz w:val="18"/>
                <w:szCs w:val="18"/>
              </w:rPr>
              <w:t xml:space="preserve">Fica a cargo da licitante beneficiária a montagem de acordo com as normas de segurança, fixando toda a estrutura do palco no solo para evitar possíveis acidentes, bem </w:t>
            </w:r>
            <w:proofErr w:type="spellStart"/>
            <w:proofErr w:type="gramStart"/>
            <w:r w:rsidRPr="004F3F98">
              <w:rPr>
                <w:rFonts w:ascii="Calibri" w:hAnsi="Calibri" w:cs="Calibri"/>
                <w:bCs/>
                <w:sz w:val="18"/>
                <w:szCs w:val="18"/>
              </w:rPr>
              <w:t>como,providenciar</w:t>
            </w:r>
            <w:proofErr w:type="spellEnd"/>
            <w:proofErr w:type="gramEnd"/>
            <w:r w:rsidRPr="004F3F98">
              <w:rPr>
                <w:rFonts w:ascii="Calibri" w:hAnsi="Calibri" w:cs="Calibri"/>
                <w:bCs/>
                <w:sz w:val="18"/>
                <w:szCs w:val="18"/>
              </w:rPr>
              <w:t xml:space="preserve"> a ART(Anotação de Responsabilidade Técnica) junto ao Corpo de Bombeiros, assegurando à sociedade que essas atividades técnicas são realizadas por um profissional habilitado.</w:t>
            </w:r>
          </w:p>
          <w:p w14:paraId="4213BB33" w14:textId="77777777" w:rsidR="00EE2ED9" w:rsidRPr="004F3F98" w:rsidRDefault="00EE2ED9" w:rsidP="00CC250F">
            <w:pPr>
              <w:jc w:val="both"/>
              <w:rPr>
                <w:rFonts w:ascii="Calibri" w:hAnsi="Calibri" w:cs="Calibri"/>
                <w:b/>
                <w:sz w:val="18"/>
                <w:szCs w:val="18"/>
              </w:rPr>
            </w:pPr>
          </w:p>
        </w:tc>
        <w:tc>
          <w:tcPr>
            <w:tcW w:w="454" w:type="pct"/>
            <w:tcBorders>
              <w:top w:val="nil"/>
              <w:left w:val="single" w:sz="4" w:space="0" w:color="auto"/>
              <w:bottom w:val="single" w:sz="8" w:space="0" w:color="auto"/>
              <w:right w:val="single" w:sz="8" w:space="0" w:color="auto"/>
            </w:tcBorders>
            <w:tcMar>
              <w:top w:w="70" w:type="dxa"/>
              <w:left w:w="70" w:type="dxa"/>
              <w:bottom w:w="70" w:type="dxa"/>
              <w:right w:w="70" w:type="dxa"/>
            </w:tcMar>
            <w:vAlign w:val="center"/>
            <w:hideMark/>
          </w:tcPr>
          <w:p w14:paraId="4DB1E1BF" w14:textId="77777777" w:rsidR="00EE2ED9" w:rsidRPr="004F3F98" w:rsidRDefault="00EE2ED9" w:rsidP="00B43A98">
            <w:pPr>
              <w:rPr>
                <w:rFonts w:ascii="Century Gothic" w:hAnsi="Century Gothic" w:cs="Calibri"/>
                <w:sz w:val="18"/>
                <w:szCs w:val="18"/>
              </w:rPr>
            </w:pPr>
          </w:p>
          <w:p w14:paraId="3C2E40F1" w14:textId="77777777" w:rsidR="00EE2ED9" w:rsidRPr="004F3F98" w:rsidRDefault="00EE2ED9" w:rsidP="00CC250F">
            <w:pPr>
              <w:jc w:val="center"/>
              <w:rPr>
                <w:rFonts w:ascii="Century Gothic" w:hAnsi="Century Gothic" w:cs="Calibri"/>
                <w:sz w:val="18"/>
                <w:szCs w:val="18"/>
              </w:rPr>
            </w:pPr>
            <w:r w:rsidRPr="004F3F98">
              <w:rPr>
                <w:rFonts w:ascii="Century Gothic" w:hAnsi="Century Gothic" w:cs="Calibri"/>
                <w:sz w:val="18"/>
                <w:szCs w:val="18"/>
              </w:rPr>
              <w:t>Serviço</w:t>
            </w:r>
          </w:p>
          <w:p w14:paraId="557E2E3F" w14:textId="77777777" w:rsidR="00EE2ED9" w:rsidRPr="004F3F98" w:rsidRDefault="00EE2ED9" w:rsidP="00CC250F">
            <w:pPr>
              <w:jc w:val="center"/>
              <w:rPr>
                <w:rFonts w:ascii="Century Gothic" w:hAnsi="Century Gothic" w:cs="Calibri"/>
                <w:sz w:val="18"/>
                <w:szCs w:val="18"/>
              </w:rPr>
            </w:pPr>
            <w:r w:rsidRPr="004F3F98">
              <w:rPr>
                <w:rFonts w:ascii="Century Gothic" w:hAnsi="Century Gothic" w:cs="Calibri"/>
                <w:sz w:val="18"/>
                <w:szCs w:val="18"/>
              </w:rPr>
              <w:t>(SV)</w:t>
            </w:r>
          </w:p>
        </w:tc>
        <w:tc>
          <w:tcPr>
            <w:tcW w:w="532" w:type="pct"/>
            <w:tcBorders>
              <w:top w:val="nil"/>
              <w:left w:val="nil"/>
              <w:bottom w:val="single" w:sz="8" w:space="0" w:color="auto"/>
              <w:right w:val="single" w:sz="8" w:space="0" w:color="auto"/>
            </w:tcBorders>
            <w:tcMar>
              <w:top w:w="70" w:type="dxa"/>
              <w:left w:w="70" w:type="dxa"/>
              <w:bottom w:w="70" w:type="dxa"/>
              <w:right w:w="70" w:type="dxa"/>
            </w:tcMar>
            <w:vAlign w:val="center"/>
            <w:hideMark/>
          </w:tcPr>
          <w:p w14:paraId="61381E2A" w14:textId="77777777" w:rsidR="00EE2ED9" w:rsidRPr="004F3F98" w:rsidRDefault="00EE2ED9" w:rsidP="00B43A98">
            <w:pPr>
              <w:rPr>
                <w:rFonts w:ascii="Century Gothic" w:hAnsi="Century Gothic" w:cs="Calibri"/>
                <w:sz w:val="18"/>
                <w:szCs w:val="18"/>
              </w:rPr>
            </w:pPr>
          </w:p>
          <w:p w14:paraId="40EA2BFE" w14:textId="1A035ABB" w:rsidR="00EE2ED9" w:rsidRPr="004F3F98" w:rsidRDefault="00EE2ED9" w:rsidP="00CC250F">
            <w:pPr>
              <w:jc w:val="center"/>
              <w:rPr>
                <w:rFonts w:ascii="Century Gothic" w:hAnsi="Century Gothic" w:cs="Calibri"/>
                <w:sz w:val="18"/>
                <w:szCs w:val="18"/>
              </w:rPr>
            </w:pPr>
            <w:r w:rsidRPr="004F3F98">
              <w:rPr>
                <w:rFonts w:ascii="Century Gothic" w:hAnsi="Century Gothic" w:cs="Calibri"/>
                <w:sz w:val="18"/>
                <w:szCs w:val="18"/>
              </w:rPr>
              <w:t>30</w:t>
            </w:r>
          </w:p>
        </w:tc>
        <w:tc>
          <w:tcPr>
            <w:tcW w:w="763" w:type="pct"/>
            <w:tcBorders>
              <w:top w:val="nil"/>
              <w:left w:val="nil"/>
              <w:bottom w:val="single" w:sz="8" w:space="0" w:color="auto"/>
              <w:right w:val="single" w:sz="8" w:space="0" w:color="auto"/>
            </w:tcBorders>
          </w:tcPr>
          <w:p w14:paraId="621B5ABD" w14:textId="77777777" w:rsidR="00EE2ED9" w:rsidRDefault="00EE2ED9" w:rsidP="00CC250F">
            <w:pPr>
              <w:jc w:val="center"/>
              <w:rPr>
                <w:rFonts w:ascii="Century Gothic" w:hAnsi="Century Gothic" w:cs="Calibri"/>
                <w:sz w:val="18"/>
                <w:szCs w:val="18"/>
              </w:rPr>
            </w:pPr>
          </w:p>
          <w:p w14:paraId="6453D81F" w14:textId="77777777" w:rsidR="0010301C" w:rsidRDefault="0010301C" w:rsidP="00CC250F">
            <w:pPr>
              <w:jc w:val="center"/>
              <w:rPr>
                <w:rFonts w:ascii="Century Gothic" w:hAnsi="Century Gothic" w:cs="Calibri"/>
                <w:sz w:val="18"/>
                <w:szCs w:val="18"/>
              </w:rPr>
            </w:pPr>
          </w:p>
          <w:p w14:paraId="2EBC0437" w14:textId="77777777" w:rsidR="00DA05B1" w:rsidRDefault="00DA05B1" w:rsidP="00CC250F">
            <w:pPr>
              <w:jc w:val="center"/>
              <w:rPr>
                <w:rFonts w:ascii="Century Gothic" w:hAnsi="Century Gothic" w:cs="Calibri"/>
                <w:sz w:val="18"/>
                <w:szCs w:val="18"/>
              </w:rPr>
            </w:pPr>
          </w:p>
          <w:p w14:paraId="72A676FA" w14:textId="2C7AF340" w:rsidR="0010301C" w:rsidRPr="004F3F98" w:rsidRDefault="0010301C" w:rsidP="00CC250F">
            <w:pPr>
              <w:jc w:val="center"/>
              <w:rPr>
                <w:rFonts w:ascii="Century Gothic" w:hAnsi="Century Gothic" w:cs="Calibri"/>
                <w:sz w:val="18"/>
                <w:szCs w:val="18"/>
              </w:rPr>
            </w:pPr>
            <w:r>
              <w:rPr>
                <w:rFonts w:ascii="Century Gothic" w:hAnsi="Century Gothic" w:cs="Calibri"/>
                <w:sz w:val="18"/>
                <w:szCs w:val="18"/>
              </w:rPr>
              <w:t>R$</w:t>
            </w:r>
            <w:r w:rsidR="00B43A98">
              <w:rPr>
                <w:rFonts w:ascii="Century Gothic" w:hAnsi="Century Gothic" w:cs="Calibri"/>
                <w:sz w:val="18"/>
                <w:szCs w:val="18"/>
              </w:rPr>
              <w:t xml:space="preserve"> 19.500,00</w:t>
            </w:r>
          </w:p>
        </w:tc>
        <w:tc>
          <w:tcPr>
            <w:tcW w:w="778" w:type="pct"/>
            <w:tcBorders>
              <w:top w:val="nil"/>
              <w:left w:val="nil"/>
              <w:bottom w:val="single" w:sz="8" w:space="0" w:color="auto"/>
              <w:right w:val="single" w:sz="8" w:space="0" w:color="auto"/>
            </w:tcBorders>
          </w:tcPr>
          <w:p w14:paraId="7030C0D8" w14:textId="77777777" w:rsidR="00EE2ED9" w:rsidRDefault="00EE2ED9" w:rsidP="00CC250F">
            <w:pPr>
              <w:jc w:val="center"/>
              <w:rPr>
                <w:rFonts w:ascii="Century Gothic" w:hAnsi="Century Gothic" w:cs="Calibri"/>
                <w:sz w:val="18"/>
                <w:szCs w:val="18"/>
              </w:rPr>
            </w:pPr>
          </w:p>
          <w:p w14:paraId="6218DDFF" w14:textId="77777777" w:rsidR="0010301C" w:rsidRDefault="0010301C" w:rsidP="00CC250F">
            <w:pPr>
              <w:jc w:val="center"/>
              <w:rPr>
                <w:rFonts w:ascii="Century Gothic" w:hAnsi="Century Gothic" w:cs="Calibri"/>
                <w:sz w:val="18"/>
                <w:szCs w:val="18"/>
              </w:rPr>
            </w:pPr>
          </w:p>
          <w:p w14:paraId="10514346" w14:textId="77777777" w:rsidR="00DA05B1" w:rsidRDefault="00DA05B1" w:rsidP="00CC250F">
            <w:pPr>
              <w:jc w:val="center"/>
              <w:rPr>
                <w:rFonts w:ascii="Century Gothic" w:hAnsi="Century Gothic" w:cs="Calibri"/>
                <w:sz w:val="18"/>
                <w:szCs w:val="18"/>
              </w:rPr>
            </w:pPr>
          </w:p>
          <w:p w14:paraId="772F4E80" w14:textId="03BA9ED8" w:rsidR="0010301C" w:rsidRPr="004F3F98" w:rsidRDefault="0010301C" w:rsidP="00CC250F">
            <w:pPr>
              <w:jc w:val="center"/>
              <w:rPr>
                <w:rFonts w:ascii="Century Gothic" w:hAnsi="Century Gothic" w:cs="Calibri"/>
                <w:sz w:val="18"/>
                <w:szCs w:val="18"/>
              </w:rPr>
            </w:pPr>
            <w:r>
              <w:rPr>
                <w:rFonts w:ascii="Century Gothic" w:hAnsi="Century Gothic" w:cs="Calibri"/>
                <w:sz w:val="18"/>
                <w:szCs w:val="18"/>
              </w:rPr>
              <w:t>R$</w:t>
            </w:r>
            <w:r w:rsidR="00B43A98">
              <w:rPr>
                <w:rFonts w:ascii="Century Gothic" w:hAnsi="Century Gothic" w:cs="Calibri"/>
                <w:sz w:val="18"/>
                <w:szCs w:val="18"/>
              </w:rPr>
              <w:t xml:space="preserve"> 585.000,00</w:t>
            </w:r>
          </w:p>
        </w:tc>
      </w:tr>
      <w:tr w:rsidR="0010301C" w:rsidRPr="004F3F98" w14:paraId="7E5FEFA3" w14:textId="77777777" w:rsidTr="0010301C">
        <w:trPr>
          <w:trHeight w:val="267"/>
        </w:trPr>
        <w:tc>
          <w:tcPr>
            <w:tcW w:w="446" w:type="pct"/>
            <w:tcBorders>
              <w:top w:val="nil"/>
              <w:left w:val="single" w:sz="8" w:space="0" w:color="auto"/>
              <w:bottom w:val="nil"/>
              <w:right w:val="single" w:sz="8" w:space="0" w:color="auto"/>
            </w:tcBorders>
            <w:tcMar>
              <w:top w:w="70" w:type="dxa"/>
              <w:left w:w="70" w:type="dxa"/>
              <w:bottom w:w="70" w:type="dxa"/>
              <w:right w:w="70" w:type="dxa"/>
            </w:tcMar>
            <w:vAlign w:val="center"/>
            <w:hideMark/>
          </w:tcPr>
          <w:p w14:paraId="6F4FC02B" w14:textId="77777777" w:rsidR="0010301C" w:rsidRPr="004F3F98" w:rsidRDefault="0010301C" w:rsidP="0010301C">
            <w:pPr>
              <w:jc w:val="center"/>
              <w:rPr>
                <w:rFonts w:ascii="Century Gothic" w:hAnsi="Century Gothic" w:cs="Helvetica"/>
              </w:rPr>
            </w:pPr>
            <w:r w:rsidRPr="004F3F98">
              <w:rPr>
                <w:rFonts w:ascii="Century Gothic" w:hAnsi="Century Gothic" w:cs="Helvetica"/>
                <w:b/>
                <w:bCs/>
                <w:sz w:val="36"/>
                <w:szCs w:val="36"/>
              </w:rPr>
              <w:t>2</w:t>
            </w:r>
          </w:p>
        </w:tc>
        <w:tc>
          <w:tcPr>
            <w:tcW w:w="2027" w:type="pct"/>
            <w:tcBorders>
              <w:top w:val="nil"/>
              <w:left w:val="nil"/>
              <w:bottom w:val="nil"/>
              <w:right w:val="single" w:sz="4" w:space="0" w:color="auto"/>
            </w:tcBorders>
            <w:tcMar>
              <w:top w:w="70" w:type="dxa"/>
              <w:left w:w="70" w:type="dxa"/>
              <w:bottom w:w="70" w:type="dxa"/>
              <w:right w:w="70" w:type="dxa"/>
            </w:tcMar>
            <w:vAlign w:val="bottom"/>
          </w:tcPr>
          <w:p w14:paraId="618C3305" w14:textId="77777777" w:rsidR="0010301C" w:rsidRPr="004F3F98" w:rsidRDefault="0010301C" w:rsidP="0010301C">
            <w:pPr>
              <w:jc w:val="both"/>
              <w:rPr>
                <w:rFonts w:ascii="Calibri" w:hAnsi="Calibri" w:cs="Calibri"/>
                <w:bCs/>
                <w:sz w:val="18"/>
                <w:szCs w:val="18"/>
              </w:rPr>
            </w:pPr>
            <w:r w:rsidRPr="004F3F98">
              <w:rPr>
                <w:rFonts w:ascii="Calibri" w:hAnsi="Calibri" w:cs="Calibri"/>
                <w:bCs/>
                <w:sz w:val="18"/>
                <w:szCs w:val="18"/>
              </w:rPr>
              <w:t xml:space="preserve">Locação de palco com no máximo 10 m de frente por 8 m de profundidade, altura do piso até o chão e de no máximo 1,80 m, sendo treliças de sustentação do piso em aço construído em vigas tipo “u” e tubo redondo e ferro “l” em aço 1020; piso – piso de madeira, em </w:t>
            </w:r>
            <w:proofErr w:type="spellStart"/>
            <w:r w:rsidRPr="004F3F98">
              <w:rPr>
                <w:rFonts w:ascii="Calibri" w:hAnsi="Calibri" w:cs="Calibri"/>
                <w:bCs/>
                <w:sz w:val="18"/>
                <w:szCs w:val="18"/>
              </w:rPr>
              <w:t>maderite</w:t>
            </w:r>
            <w:proofErr w:type="spellEnd"/>
            <w:r w:rsidRPr="004F3F98">
              <w:rPr>
                <w:rFonts w:ascii="Calibri" w:hAnsi="Calibri" w:cs="Calibri"/>
                <w:bCs/>
                <w:sz w:val="18"/>
                <w:szCs w:val="18"/>
              </w:rPr>
              <w:t xml:space="preserve"> naval de 18 mm com moldura de ferro em tubo quadrado de 50x50mm; estrutura da cobertura – constituído com tubos de aço no diâmetro de 2.1/2”, 2” e de 1.1/4” na liga 6261 schedule; cobertura – cobertura em lona cap. 1100 com filme, com retardamento de chamas; torres </w:t>
            </w:r>
            <w:proofErr w:type="spellStart"/>
            <w:r w:rsidRPr="004F3F98">
              <w:rPr>
                <w:rFonts w:ascii="Calibri" w:hAnsi="Calibri" w:cs="Calibri"/>
                <w:bCs/>
                <w:sz w:val="18"/>
                <w:szCs w:val="18"/>
              </w:rPr>
              <w:t>fly</w:t>
            </w:r>
            <w:proofErr w:type="spellEnd"/>
            <w:r w:rsidRPr="004F3F98">
              <w:rPr>
                <w:rFonts w:ascii="Calibri" w:hAnsi="Calibri" w:cs="Calibri"/>
                <w:bCs/>
                <w:sz w:val="18"/>
                <w:szCs w:val="18"/>
              </w:rPr>
              <w:t xml:space="preserve"> – sendo 2 torres </w:t>
            </w:r>
            <w:proofErr w:type="spellStart"/>
            <w:r w:rsidRPr="004F3F98">
              <w:rPr>
                <w:rFonts w:ascii="Calibri" w:hAnsi="Calibri" w:cs="Calibri"/>
                <w:bCs/>
                <w:sz w:val="18"/>
                <w:szCs w:val="18"/>
              </w:rPr>
              <w:t>fly</w:t>
            </w:r>
            <w:proofErr w:type="spellEnd"/>
            <w:r w:rsidRPr="004F3F98">
              <w:rPr>
                <w:rFonts w:ascii="Calibri" w:hAnsi="Calibri" w:cs="Calibri"/>
                <w:bCs/>
                <w:sz w:val="18"/>
                <w:szCs w:val="18"/>
              </w:rPr>
              <w:t xml:space="preserve"> medindo 3.20 de frente, 2.5 de fundo e 8 metros de altura construída em tubo de aço com </w:t>
            </w:r>
            <w:proofErr w:type="spellStart"/>
            <w:r w:rsidRPr="004F3F98">
              <w:rPr>
                <w:rFonts w:ascii="Calibri" w:hAnsi="Calibri" w:cs="Calibri"/>
                <w:bCs/>
                <w:sz w:val="18"/>
                <w:szCs w:val="18"/>
              </w:rPr>
              <w:t>treliçamento</w:t>
            </w:r>
            <w:proofErr w:type="spellEnd"/>
            <w:r w:rsidRPr="004F3F98">
              <w:rPr>
                <w:rFonts w:ascii="Calibri" w:hAnsi="Calibri" w:cs="Calibri"/>
                <w:bCs/>
                <w:sz w:val="18"/>
                <w:szCs w:val="18"/>
              </w:rPr>
              <w:t xml:space="preserve"> e pau de carga para 3 toneladas.</w:t>
            </w:r>
          </w:p>
          <w:p w14:paraId="5A8E3B54" w14:textId="77777777" w:rsidR="0010301C" w:rsidRPr="004F3F98" w:rsidRDefault="0010301C" w:rsidP="0010301C">
            <w:pPr>
              <w:jc w:val="both"/>
              <w:rPr>
                <w:rFonts w:ascii="Calibri" w:hAnsi="Calibri" w:cs="Calibri"/>
                <w:b/>
                <w:sz w:val="18"/>
                <w:szCs w:val="18"/>
              </w:rPr>
            </w:pPr>
            <w:r w:rsidRPr="004F3F98">
              <w:rPr>
                <w:rFonts w:ascii="Calibri" w:hAnsi="Calibri" w:cs="Calibri"/>
                <w:bCs/>
                <w:sz w:val="18"/>
                <w:szCs w:val="18"/>
              </w:rPr>
              <w:t xml:space="preserve">A montagem, desmontagem, transporte, hospedagem e alimentação do item é obrigação da licitante beneficiária, que deverá contratar os auxiliares de serviços, carregadores, montadores, eletricistas e demais profissionais necessários para a </w:t>
            </w:r>
            <w:proofErr w:type="spellStart"/>
            <w:r w:rsidRPr="004F3F98">
              <w:rPr>
                <w:rFonts w:ascii="Calibri" w:hAnsi="Calibri" w:cs="Calibri"/>
                <w:bCs/>
                <w:sz w:val="18"/>
                <w:szCs w:val="18"/>
              </w:rPr>
              <w:t>execuçãodo</w:t>
            </w:r>
            <w:proofErr w:type="spellEnd"/>
            <w:r w:rsidRPr="004F3F98">
              <w:rPr>
                <w:rFonts w:ascii="Calibri" w:hAnsi="Calibri" w:cs="Calibri"/>
                <w:bCs/>
                <w:sz w:val="18"/>
                <w:szCs w:val="18"/>
              </w:rPr>
              <w:t xml:space="preserve"> objeto.</w:t>
            </w:r>
            <w:r w:rsidRPr="004F3F98">
              <w:rPr>
                <w:rFonts w:ascii="Calibri" w:hAnsi="Calibri" w:cs="Calibri"/>
                <w:bCs/>
                <w:sz w:val="18"/>
                <w:szCs w:val="18"/>
              </w:rPr>
              <w:br/>
              <w:t xml:space="preserve">Fica a cargo da licitante beneficiária a montagem de acordo com as normas de segurança, fixando toda a estrutura do palco no solo para evitar possíveis acidentes, bem </w:t>
            </w:r>
            <w:r w:rsidRPr="004F3F98">
              <w:rPr>
                <w:rFonts w:ascii="Calibri" w:hAnsi="Calibri" w:cs="Calibri"/>
                <w:bCs/>
                <w:sz w:val="18"/>
                <w:szCs w:val="18"/>
              </w:rPr>
              <w:lastRenderedPageBreak/>
              <w:t>como, providenciar a ART(Anotação de Responsabilidade Técnica) junto ao Corpo de Bombeiros, assegurando à sociedade que essas atividades técnicas são realizadas por um profissional habilitado.</w:t>
            </w:r>
          </w:p>
        </w:tc>
        <w:tc>
          <w:tcPr>
            <w:tcW w:w="454" w:type="pct"/>
            <w:tcBorders>
              <w:top w:val="nil"/>
              <w:left w:val="single" w:sz="4" w:space="0" w:color="auto"/>
              <w:bottom w:val="nil"/>
              <w:right w:val="single" w:sz="8" w:space="0" w:color="auto"/>
            </w:tcBorders>
            <w:tcMar>
              <w:top w:w="70" w:type="dxa"/>
              <w:left w:w="70" w:type="dxa"/>
              <w:bottom w:w="70" w:type="dxa"/>
              <w:right w:w="70" w:type="dxa"/>
            </w:tcMar>
            <w:vAlign w:val="center"/>
            <w:hideMark/>
          </w:tcPr>
          <w:p w14:paraId="1D86F0AA" w14:textId="77777777" w:rsidR="0010301C" w:rsidRPr="004F3F98" w:rsidRDefault="0010301C" w:rsidP="0010301C">
            <w:pPr>
              <w:jc w:val="center"/>
              <w:rPr>
                <w:rFonts w:ascii="Century Gothic" w:hAnsi="Century Gothic" w:cs="Calibri"/>
                <w:sz w:val="18"/>
                <w:szCs w:val="18"/>
              </w:rPr>
            </w:pPr>
            <w:r w:rsidRPr="004F3F98">
              <w:rPr>
                <w:rFonts w:ascii="Century Gothic" w:hAnsi="Century Gothic" w:cs="Calibri"/>
                <w:sz w:val="18"/>
                <w:szCs w:val="18"/>
              </w:rPr>
              <w:lastRenderedPageBreak/>
              <w:t>Serviço</w:t>
            </w:r>
          </w:p>
          <w:p w14:paraId="5CCB79DB" w14:textId="77777777" w:rsidR="0010301C" w:rsidRPr="004F3F98" w:rsidRDefault="0010301C" w:rsidP="0010301C">
            <w:pPr>
              <w:jc w:val="center"/>
              <w:rPr>
                <w:rFonts w:ascii="Century Gothic" w:hAnsi="Century Gothic" w:cs="Calibri"/>
                <w:sz w:val="18"/>
                <w:szCs w:val="18"/>
              </w:rPr>
            </w:pPr>
            <w:r w:rsidRPr="004F3F98">
              <w:rPr>
                <w:rFonts w:ascii="Century Gothic" w:hAnsi="Century Gothic" w:cs="Calibri"/>
                <w:sz w:val="18"/>
                <w:szCs w:val="18"/>
              </w:rPr>
              <w:t>(SV)</w:t>
            </w:r>
          </w:p>
        </w:tc>
        <w:tc>
          <w:tcPr>
            <w:tcW w:w="532" w:type="pct"/>
            <w:tcBorders>
              <w:top w:val="nil"/>
              <w:left w:val="nil"/>
              <w:bottom w:val="nil"/>
              <w:right w:val="single" w:sz="8" w:space="0" w:color="auto"/>
            </w:tcBorders>
            <w:tcMar>
              <w:top w:w="70" w:type="dxa"/>
              <w:left w:w="70" w:type="dxa"/>
              <w:bottom w:w="70" w:type="dxa"/>
              <w:right w:w="70" w:type="dxa"/>
            </w:tcMar>
            <w:vAlign w:val="center"/>
            <w:hideMark/>
          </w:tcPr>
          <w:p w14:paraId="050EA712" w14:textId="77777777" w:rsidR="0010301C" w:rsidRPr="004F3F98" w:rsidRDefault="0010301C" w:rsidP="0010301C">
            <w:pPr>
              <w:jc w:val="center"/>
              <w:rPr>
                <w:rFonts w:ascii="Century Gothic" w:hAnsi="Century Gothic" w:cs="Calibri"/>
                <w:sz w:val="18"/>
                <w:szCs w:val="18"/>
              </w:rPr>
            </w:pPr>
            <w:r w:rsidRPr="004F3F98">
              <w:rPr>
                <w:rFonts w:ascii="Century Gothic" w:hAnsi="Century Gothic" w:cs="Calibri"/>
                <w:sz w:val="18"/>
                <w:szCs w:val="18"/>
              </w:rPr>
              <w:t>30</w:t>
            </w:r>
          </w:p>
        </w:tc>
        <w:tc>
          <w:tcPr>
            <w:tcW w:w="763" w:type="pct"/>
            <w:tcBorders>
              <w:top w:val="nil"/>
              <w:left w:val="nil"/>
              <w:bottom w:val="nil"/>
              <w:right w:val="single" w:sz="8" w:space="0" w:color="auto"/>
            </w:tcBorders>
          </w:tcPr>
          <w:p w14:paraId="007740ED" w14:textId="77777777" w:rsidR="0010301C" w:rsidRDefault="0010301C" w:rsidP="0010301C">
            <w:pPr>
              <w:jc w:val="center"/>
              <w:rPr>
                <w:rFonts w:ascii="Century Gothic" w:hAnsi="Century Gothic" w:cs="Calibri"/>
                <w:sz w:val="18"/>
                <w:szCs w:val="18"/>
              </w:rPr>
            </w:pPr>
          </w:p>
          <w:p w14:paraId="7A0276E5" w14:textId="77777777" w:rsidR="0010301C" w:rsidRDefault="0010301C" w:rsidP="0010301C">
            <w:pPr>
              <w:jc w:val="center"/>
              <w:rPr>
                <w:rFonts w:ascii="Century Gothic" w:hAnsi="Century Gothic" w:cs="Calibri"/>
                <w:sz w:val="18"/>
                <w:szCs w:val="18"/>
              </w:rPr>
            </w:pPr>
          </w:p>
          <w:p w14:paraId="7B4623A4" w14:textId="77777777" w:rsidR="0010301C" w:rsidRDefault="0010301C" w:rsidP="0010301C">
            <w:pPr>
              <w:jc w:val="center"/>
              <w:rPr>
                <w:rFonts w:ascii="Century Gothic" w:hAnsi="Century Gothic" w:cs="Calibri"/>
                <w:sz w:val="18"/>
                <w:szCs w:val="18"/>
              </w:rPr>
            </w:pPr>
          </w:p>
          <w:p w14:paraId="39EAB3A5" w14:textId="77777777" w:rsidR="0010301C" w:rsidRDefault="0010301C" w:rsidP="0010301C">
            <w:pPr>
              <w:jc w:val="center"/>
              <w:rPr>
                <w:rFonts w:ascii="Century Gothic" w:hAnsi="Century Gothic" w:cs="Calibri"/>
                <w:sz w:val="18"/>
                <w:szCs w:val="18"/>
              </w:rPr>
            </w:pPr>
          </w:p>
          <w:p w14:paraId="5921D00A" w14:textId="77777777" w:rsidR="0010301C" w:rsidRDefault="0010301C" w:rsidP="0010301C">
            <w:pPr>
              <w:jc w:val="center"/>
              <w:rPr>
                <w:rFonts w:ascii="Century Gothic" w:hAnsi="Century Gothic" w:cs="Calibri"/>
                <w:sz w:val="18"/>
                <w:szCs w:val="18"/>
              </w:rPr>
            </w:pPr>
          </w:p>
          <w:p w14:paraId="372B24A4" w14:textId="77777777" w:rsidR="0010301C" w:rsidRDefault="0010301C" w:rsidP="0010301C">
            <w:pPr>
              <w:jc w:val="center"/>
              <w:rPr>
                <w:rFonts w:ascii="Century Gothic" w:hAnsi="Century Gothic" w:cs="Calibri"/>
                <w:sz w:val="18"/>
                <w:szCs w:val="18"/>
              </w:rPr>
            </w:pPr>
          </w:p>
          <w:p w14:paraId="0B374FF1" w14:textId="77777777" w:rsidR="0010301C" w:rsidRDefault="0010301C" w:rsidP="0010301C">
            <w:pPr>
              <w:jc w:val="center"/>
              <w:rPr>
                <w:rFonts w:ascii="Century Gothic" w:hAnsi="Century Gothic" w:cs="Calibri"/>
                <w:sz w:val="18"/>
                <w:szCs w:val="18"/>
              </w:rPr>
            </w:pPr>
          </w:p>
          <w:p w14:paraId="528F4FAF" w14:textId="77777777" w:rsidR="0010301C" w:rsidRDefault="0010301C" w:rsidP="0010301C">
            <w:pPr>
              <w:jc w:val="center"/>
              <w:rPr>
                <w:rFonts w:ascii="Century Gothic" w:hAnsi="Century Gothic" w:cs="Calibri"/>
                <w:sz w:val="18"/>
                <w:szCs w:val="18"/>
              </w:rPr>
            </w:pPr>
          </w:p>
          <w:p w14:paraId="57BBEDE0" w14:textId="77777777" w:rsidR="0010301C" w:rsidRDefault="0010301C" w:rsidP="0010301C">
            <w:pPr>
              <w:rPr>
                <w:rFonts w:ascii="Century Gothic" w:hAnsi="Century Gothic" w:cs="Calibri"/>
                <w:sz w:val="18"/>
                <w:szCs w:val="18"/>
              </w:rPr>
            </w:pPr>
          </w:p>
          <w:p w14:paraId="530F1B81" w14:textId="77777777" w:rsidR="0010301C" w:rsidRDefault="0010301C" w:rsidP="0010301C">
            <w:pPr>
              <w:jc w:val="center"/>
              <w:rPr>
                <w:rFonts w:ascii="Century Gothic" w:hAnsi="Century Gothic" w:cs="Calibri"/>
                <w:sz w:val="18"/>
                <w:szCs w:val="18"/>
              </w:rPr>
            </w:pPr>
          </w:p>
          <w:p w14:paraId="30878F5E" w14:textId="77777777" w:rsidR="00DA05B1" w:rsidRDefault="00DA05B1" w:rsidP="0010301C">
            <w:pPr>
              <w:jc w:val="center"/>
              <w:rPr>
                <w:rFonts w:ascii="Century Gothic" w:hAnsi="Century Gothic" w:cs="Calibri"/>
                <w:sz w:val="18"/>
                <w:szCs w:val="18"/>
              </w:rPr>
            </w:pPr>
          </w:p>
          <w:p w14:paraId="40BC8573" w14:textId="77777777" w:rsidR="0010301C" w:rsidRDefault="0010301C" w:rsidP="0010301C">
            <w:pPr>
              <w:jc w:val="center"/>
              <w:rPr>
                <w:rFonts w:ascii="Century Gothic" w:hAnsi="Century Gothic" w:cs="Calibri"/>
                <w:sz w:val="18"/>
                <w:szCs w:val="18"/>
              </w:rPr>
            </w:pPr>
          </w:p>
          <w:p w14:paraId="6D588D12" w14:textId="77777777" w:rsidR="0010301C" w:rsidRDefault="0010301C" w:rsidP="0010301C">
            <w:pPr>
              <w:rPr>
                <w:rFonts w:ascii="Century Gothic" w:hAnsi="Century Gothic" w:cs="Calibri"/>
                <w:sz w:val="18"/>
                <w:szCs w:val="18"/>
              </w:rPr>
            </w:pPr>
          </w:p>
          <w:p w14:paraId="1E2C0F38" w14:textId="5BC5E833" w:rsidR="0010301C" w:rsidRPr="004F3F98" w:rsidRDefault="0010301C" w:rsidP="0010301C">
            <w:pPr>
              <w:jc w:val="center"/>
              <w:rPr>
                <w:rFonts w:ascii="Century Gothic" w:hAnsi="Century Gothic" w:cs="Calibri"/>
                <w:sz w:val="18"/>
                <w:szCs w:val="18"/>
              </w:rPr>
            </w:pPr>
            <w:r>
              <w:rPr>
                <w:rFonts w:ascii="Century Gothic" w:hAnsi="Century Gothic" w:cs="Calibri"/>
                <w:sz w:val="18"/>
                <w:szCs w:val="18"/>
              </w:rPr>
              <w:t>R$</w:t>
            </w:r>
            <w:r w:rsidR="00B43A98">
              <w:rPr>
                <w:rFonts w:ascii="Century Gothic" w:hAnsi="Century Gothic" w:cs="Calibri"/>
                <w:sz w:val="18"/>
                <w:szCs w:val="18"/>
              </w:rPr>
              <w:t xml:space="preserve"> 15.500,00</w:t>
            </w:r>
          </w:p>
        </w:tc>
        <w:tc>
          <w:tcPr>
            <w:tcW w:w="778" w:type="pct"/>
            <w:tcBorders>
              <w:top w:val="nil"/>
              <w:left w:val="nil"/>
              <w:bottom w:val="nil"/>
              <w:right w:val="single" w:sz="8" w:space="0" w:color="auto"/>
            </w:tcBorders>
          </w:tcPr>
          <w:p w14:paraId="293F48E4" w14:textId="77777777" w:rsidR="0010301C" w:rsidRDefault="0010301C" w:rsidP="0010301C">
            <w:pPr>
              <w:jc w:val="center"/>
              <w:rPr>
                <w:rFonts w:ascii="Century Gothic" w:hAnsi="Century Gothic" w:cs="Calibri"/>
                <w:sz w:val="18"/>
                <w:szCs w:val="18"/>
              </w:rPr>
            </w:pPr>
          </w:p>
          <w:p w14:paraId="7BDC2399" w14:textId="77777777" w:rsidR="0010301C" w:rsidRDefault="0010301C" w:rsidP="0010301C">
            <w:pPr>
              <w:jc w:val="center"/>
              <w:rPr>
                <w:rFonts w:ascii="Century Gothic" w:hAnsi="Century Gothic" w:cs="Calibri"/>
                <w:sz w:val="18"/>
                <w:szCs w:val="18"/>
              </w:rPr>
            </w:pPr>
          </w:p>
          <w:p w14:paraId="3030DDA2" w14:textId="77777777" w:rsidR="0010301C" w:rsidRDefault="0010301C" w:rsidP="0010301C">
            <w:pPr>
              <w:jc w:val="center"/>
              <w:rPr>
                <w:rFonts w:ascii="Century Gothic" w:hAnsi="Century Gothic" w:cs="Calibri"/>
                <w:sz w:val="18"/>
                <w:szCs w:val="18"/>
              </w:rPr>
            </w:pPr>
          </w:p>
          <w:p w14:paraId="45B40AF1" w14:textId="77777777" w:rsidR="0010301C" w:rsidRDefault="0010301C" w:rsidP="0010301C">
            <w:pPr>
              <w:jc w:val="center"/>
              <w:rPr>
                <w:rFonts w:ascii="Century Gothic" w:hAnsi="Century Gothic" w:cs="Calibri"/>
                <w:sz w:val="18"/>
                <w:szCs w:val="18"/>
              </w:rPr>
            </w:pPr>
          </w:p>
          <w:p w14:paraId="59F1BE28" w14:textId="77777777" w:rsidR="0010301C" w:rsidRDefault="0010301C" w:rsidP="0010301C">
            <w:pPr>
              <w:jc w:val="center"/>
              <w:rPr>
                <w:rFonts w:ascii="Century Gothic" w:hAnsi="Century Gothic" w:cs="Calibri"/>
                <w:sz w:val="18"/>
                <w:szCs w:val="18"/>
              </w:rPr>
            </w:pPr>
          </w:p>
          <w:p w14:paraId="1A3C8FFA" w14:textId="77777777" w:rsidR="0010301C" w:rsidRDefault="0010301C" w:rsidP="0010301C">
            <w:pPr>
              <w:jc w:val="center"/>
              <w:rPr>
                <w:rFonts w:ascii="Century Gothic" w:hAnsi="Century Gothic" w:cs="Calibri"/>
                <w:sz w:val="18"/>
                <w:szCs w:val="18"/>
              </w:rPr>
            </w:pPr>
          </w:p>
          <w:p w14:paraId="6E28843A" w14:textId="77777777" w:rsidR="0010301C" w:rsidRDefault="0010301C" w:rsidP="0010301C">
            <w:pPr>
              <w:jc w:val="center"/>
              <w:rPr>
                <w:rFonts w:ascii="Century Gothic" w:hAnsi="Century Gothic" w:cs="Calibri"/>
                <w:sz w:val="18"/>
                <w:szCs w:val="18"/>
              </w:rPr>
            </w:pPr>
          </w:p>
          <w:p w14:paraId="0D1AC4D6" w14:textId="77777777" w:rsidR="0010301C" w:rsidRDefault="0010301C" w:rsidP="0010301C">
            <w:pPr>
              <w:jc w:val="center"/>
              <w:rPr>
                <w:rFonts w:ascii="Century Gothic" w:hAnsi="Century Gothic" w:cs="Calibri"/>
                <w:sz w:val="18"/>
                <w:szCs w:val="18"/>
              </w:rPr>
            </w:pPr>
          </w:p>
          <w:p w14:paraId="6885488E" w14:textId="77777777" w:rsidR="0010301C" w:rsidRDefault="0010301C" w:rsidP="0010301C">
            <w:pPr>
              <w:jc w:val="center"/>
              <w:rPr>
                <w:rFonts w:ascii="Century Gothic" w:hAnsi="Century Gothic" w:cs="Calibri"/>
                <w:sz w:val="18"/>
                <w:szCs w:val="18"/>
              </w:rPr>
            </w:pPr>
          </w:p>
          <w:p w14:paraId="3BA8CD8C" w14:textId="77777777" w:rsidR="0010301C" w:rsidRDefault="0010301C" w:rsidP="0010301C">
            <w:pPr>
              <w:jc w:val="center"/>
              <w:rPr>
                <w:rFonts w:ascii="Century Gothic" w:hAnsi="Century Gothic" w:cs="Calibri"/>
                <w:sz w:val="18"/>
                <w:szCs w:val="18"/>
              </w:rPr>
            </w:pPr>
          </w:p>
          <w:p w14:paraId="4FE5BEB5" w14:textId="77777777" w:rsidR="00DA05B1" w:rsidRDefault="00DA05B1" w:rsidP="0010301C">
            <w:pPr>
              <w:jc w:val="center"/>
              <w:rPr>
                <w:rFonts w:ascii="Century Gothic" w:hAnsi="Century Gothic" w:cs="Calibri"/>
                <w:sz w:val="18"/>
                <w:szCs w:val="18"/>
              </w:rPr>
            </w:pPr>
          </w:p>
          <w:p w14:paraId="6527C512" w14:textId="77777777" w:rsidR="0010301C" w:rsidRDefault="0010301C" w:rsidP="0010301C">
            <w:pPr>
              <w:jc w:val="center"/>
              <w:rPr>
                <w:rFonts w:ascii="Century Gothic" w:hAnsi="Century Gothic" w:cs="Calibri"/>
                <w:sz w:val="18"/>
                <w:szCs w:val="18"/>
              </w:rPr>
            </w:pPr>
          </w:p>
          <w:p w14:paraId="02D7BC8B" w14:textId="77777777" w:rsidR="0010301C" w:rsidRDefault="0010301C" w:rsidP="0010301C">
            <w:pPr>
              <w:jc w:val="center"/>
              <w:rPr>
                <w:rFonts w:ascii="Century Gothic" w:hAnsi="Century Gothic" w:cs="Calibri"/>
                <w:sz w:val="18"/>
                <w:szCs w:val="18"/>
              </w:rPr>
            </w:pPr>
          </w:p>
          <w:p w14:paraId="1B509B3B" w14:textId="5D11ACAF" w:rsidR="0010301C" w:rsidRPr="004F3F98" w:rsidRDefault="0010301C" w:rsidP="0010301C">
            <w:pPr>
              <w:jc w:val="center"/>
              <w:rPr>
                <w:rFonts w:ascii="Century Gothic" w:hAnsi="Century Gothic" w:cs="Calibri"/>
                <w:sz w:val="18"/>
                <w:szCs w:val="18"/>
              </w:rPr>
            </w:pPr>
            <w:r>
              <w:rPr>
                <w:rFonts w:ascii="Century Gothic" w:hAnsi="Century Gothic" w:cs="Calibri"/>
                <w:sz w:val="18"/>
                <w:szCs w:val="18"/>
              </w:rPr>
              <w:t>R$</w:t>
            </w:r>
            <w:r w:rsidR="00B43A98">
              <w:rPr>
                <w:rFonts w:ascii="Century Gothic" w:hAnsi="Century Gothic" w:cs="Calibri"/>
                <w:sz w:val="18"/>
                <w:szCs w:val="18"/>
              </w:rPr>
              <w:t xml:space="preserve"> 465.000,00</w:t>
            </w:r>
          </w:p>
        </w:tc>
      </w:tr>
      <w:tr w:rsidR="0010301C" w:rsidRPr="004F3F98" w14:paraId="0794421D" w14:textId="77777777" w:rsidTr="0010301C">
        <w:trPr>
          <w:trHeight w:val="267"/>
        </w:trPr>
        <w:tc>
          <w:tcPr>
            <w:tcW w:w="446" w:type="pct"/>
            <w:tcBorders>
              <w:top w:val="nil"/>
              <w:left w:val="single" w:sz="8" w:space="0" w:color="auto"/>
              <w:bottom w:val="nil"/>
              <w:right w:val="single" w:sz="8" w:space="0" w:color="auto"/>
            </w:tcBorders>
            <w:tcMar>
              <w:top w:w="70" w:type="dxa"/>
              <w:left w:w="70" w:type="dxa"/>
              <w:bottom w:w="70" w:type="dxa"/>
              <w:right w:w="70" w:type="dxa"/>
            </w:tcMar>
            <w:vAlign w:val="center"/>
          </w:tcPr>
          <w:p w14:paraId="41792BD0" w14:textId="77777777" w:rsidR="0010301C" w:rsidRPr="004F3F98" w:rsidRDefault="0010301C" w:rsidP="0010301C">
            <w:pPr>
              <w:jc w:val="center"/>
              <w:rPr>
                <w:rFonts w:ascii="Century Gothic" w:hAnsi="Century Gothic" w:cs="Helvetica"/>
                <w:b/>
                <w:bCs/>
                <w:sz w:val="36"/>
                <w:szCs w:val="36"/>
              </w:rPr>
            </w:pPr>
          </w:p>
        </w:tc>
        <w:tc>
          <w:tcPr>
            <w:tcW w:w="2027" w:type="pct"/>
            <w:tcBorders>
              <w:top w:val="nil"/>
              <w:left w:val="nil"/>
              <w:bottom w:val="nil"/>
              <w:right w:val="single" w:sz="4" w:space="0" w:color="auto"/>
            </w:tcBorders>
            <w:tcMar>
              <w:top w:w="70" w:type="dxa"/>
              <w:left w:w="70" w:type="dxa"/>
              <w:bottom w:w="70" w:type="dxa"/>
              <w:right w:w="70" w:type="dxa"/>
            </w:tcMar>
            <w:vAlign w:val="bottom"/>
          </w:tcPr>
          <w:p w14:paraId="60929E1B" w14:textId="77777777" w:rsidR="0010301C" w:rsidRPr="004F3F98" w:rsidRDefault="0010301C" w:rsidP="0010301C">
            <w:pPr>
              <w:jc w:val="both"/>
              <w:rPr>
                <w:rFonts w:ascii="Calibri" w:hAnsi="Calibri" w:cs="Calibri"/>
                <w:b/>
                <w:sz w:val="18"/>
                <w:szCs w:val="18"/>
              </w:rPr>
            </w:pPr>
          </w:p>
        </w:tc>
        <w:tc>
          <w:tcPr>
            <w:tcW w:w="454" w:type="pct"/>
            <w:tcBorders>
              <w:top w:val="nil"/>
              <w:left w:val="single" w:sz="4" w:space="0" w:color="auto"/>
              <w:bottom w:val="nil"/>
              <w:right w:val="single" w:sz="8" w:space="0" w:color="auto"/>
            </w:tcBorders>
            <w:tcMar>
              <w:top w:w="70" w:type="dxa"/>
              <w:left w:w="70" w:type="dxa"/>
              <w:bottom w:w="70" w:type="dxa"/>
              <w:right w:w="70" w:type="dxa"/>
            </w:tcMar>
            <w:vAlign w:val="center"/>
          </w:tcPr>
          <w:p w14:paraId="73C85FF3" w14:textId="77777777" w:rsidR="0010301C" w:rsidRPr="004F3F98" w:rsidRDefault="0010301C" w:rsidP="0010301C">
            <w:pPr>
              <w:jc w:val="center"/>
              <w:rPr>
                <w:rFonts w:ascii="Century Gothic" w:hAnsi="Century Gothic" w:cs="Calibri"/>
                <w:sz w:val="18"/>
                <w:szCs w:val="18"/>
              </w:rPr>
            </w:pPr>
          </w:p>
        </w:tc>
        <w:tc>
          <w:tcPr>
            <w:tcW w:w="532" w:type="pct"/>
            <w:tcBorders>
              <w:top w:val="nil"/>
              <w:left w:val="nil"/>
              <w:bottom w:val="nil"/>
              <w:right w:val="single" w:sz="8" w:space="0" w:color="auto"/>
            </w:tcBorders>
            <w:tcMar>
              <w:top w:w="70" w:type="dxa"/>
              <w:left w:w="70" w:type="dxa"/>
              <w:bottom w:w="70" w:type="dxa"/>
              <w:right w:w="70" w:type="dxa"/>
            </w:tcMar>
            <w:vAlign w:val="center"/>
          </w:tcPr>
          <w:p w14:paraId="6915EDED" w14:textId="77777777" w:rsidR="0010301C" w:rsidRPr="004F3F98" w:rsidRDefault="0010301C" w:rsidP="0010301C">
            <w:pPr>
              <w:jc w:val="center"/>
              <w:rPr>
                <w:rFonts w:ascii="Century Gothic" w:hAnsi="Century Gothic" w:cs="Calibri"/>
                <w:sz w:val="18"/>
                <w:szCs w:val="18"/>
              </w:rPr>
            </w:pPr>
          </w:p>
        </w:tc>
        <w:tc>
          <w:tcPr>
            <w:tcW w:w="763" w:type="pct"/>
            <w:tcBorders>
              <w:top w:val="nil"/>
              <w:left w:val="nil"/>
              <w:bottom w:val="nil"/>
              <w:right w:val="single" w:sz="8" w:space="0" w:color="auto"/>
            </w:tcBorders>
          </w:tcPr>
          <w:p w14:paraId="095598A8" w14:textId="77777777" w:rsidR="0010301C" w:rsidRPr="004F3F98" w:rsidRDefault="0010301C" w:rsidP="0010301C">
            <w:pPr>
              <w:jc w:val="center"/>
              <w:rPr>
                <w:rFonts w:ascii="Century Gothic" w:hAnsi="Century Gothic" w:cs="Calibri"/>
                <w:sz w:val="18"/>
                <w:szCs w:val="18"/>
              </w:rPr>
            </w:pPr>
          </w:p>
        </w:tc>
        <w:tc>
          <w:tcPr>
            <w:tcW w:w="778" w:type="pct"/>
            <w:tcBorders>
              <w:top w:val="nil"/>
              <w:left w:val="nil"/>
              <w:bottom w:val="nil"/>
              <w:right w:val="single" w:sz="8" w:space="0" w:color="auto"/>
            </w:tcBorders>
          </w:tcPr>
          <w:p w14:paraId="33CE2CAA" w14:textId="77777777" w:rsidR="0010301C" w:rsidRPr="004F3F98" w:rsidRDefault="0010301C" w:rsidP="0010301C">
            <w:pPr>
              <w:jc w:val="center"/>
              <w:rPr>
                <w:rFonts w:ascii="Century Gothic" w:hAnsi="Century Gothic" w:cs="Calibri"/>
                <w:sz w:val="18"/>
                <w:szCs w:val="18"/>
              </w:rPr>
            </w:pPr>
          </w:p>
        </w:tc>
      </w:tr>
      <w:tr w:rsidR="0010301C" w:rsidRPr="004F3F98" w14:paraId="442B158A" w14:textId="77777777" w:rsidTr="0010301C">
        <w:trPr>
          <w:trHeight w:val="25"/>
        </w:trPr>
        <w:tc>
          <w:tcPr>
            <w:tcW w:w="446" w:type="pct"/>
            <w:tcBorders>
              <w:top w:val="nil"/>
              <w:left w:val="single" w:sz="8" w:space="0" w:color="auto"/>
              <w:bottom w:val="single" w:sz="8" w:space="0" w:color="auto"/>
              <w:right w:val="single" w:sz="8" w:space="0" w:color="auto"/>
            </w:tcBorders>
            <w:tcMar>
              <w:top w:w="70" w:type="dxa"/>
              <w:left w:w="70" w:type="dxa"/>
              <w:bottom w:w="70" w:type="dxa"/>
              <w:right w:w="70" w:type="dxa"/>
            </w:tcMar>
            <w:vAlign w:val="center"/>
          </w:tcPr>
          <w:p w14:paraId="5DB90988" w14:textId="77777777" w:rsidR="0010301C" w:rsidRPr="004F3F98" w:rsidRDefault="0010301C" w:rsidP="00B43A98">
            <w:pPr>
              <w:rPr>
                <w:rFonts w:ascii="Century Gothic" w:hAnsi="Century Gothic" w:cs="Helvetica"/>
                <w:b/>
                <w:bCs/>
                <w:sz w:val="36"/>
                <w:szCs w:val="36"/>
              </w:rPr>
            </w:pPr>
          </w:p>
        </w:tc>
        <w:tc>
          <w:tcPr>
            <w:tcW w:w="2027" w:type="pct"/>
            <w:tcBorders>
              <w:top w:val="nil"/>
              <w:left w:val="nil"/>
              <w:bottom w:val="single" w:sz="8" w:space="0" w:color="auto"/>
              <w:right w:val="single" w:sz="4" w:space="0" w:color="auto"/>
            </w:tcBorders>
            <w:tcMar>
              <w:top w:w="70" w:type="dxa"/>
              <w:left w:w="70" w:type="dxa"/>
              <w:bottom w:w="70" w:type="dxa"/>
              <w:right w:w="70" w:type="dxa"/>
            </w:tcMar>
            <w:vAlign w:val="bottom"/>
          </w:tcPr>
          <w:p w14:paraId="1EAF8CB0" w14:textId="77777777" w:rsidR="0010301C" w:rsidRPr="004F3F98" w:rsidRDefault="0010301C" w:rsidP="0010301C">
            <w:pPr>
              <w:jc w:val="both"/>
              <w:rPr>
                <w:rFonts w:ascii="Calibri" w:hAnsi="Calibri" w:cs="Calibri"/>
                <w:b/>
                <w:sz w:val="18"/>
                <w:szCs w:val="18"/>
              </w:rPr>
            </w:pPr>
          </w:p>
        </w:tc>
        <w:tc>
          <w:tcPr>
            <w:tcW w:w="454" w:type="pct"/>
            <w:tcBorders>
              <w:top w:val="nil"/>
              <w:left w:val="single" w:sz="4" w:space="0" w:color="auto"/>
              <w:bottom w:val="single" w:sz="8" w:space="0" w:color="auto"/>
              <w:right w:val="single" w:sz="8" w:space="0" w:color="auto"/>
            </w:tcBorders>
            <w:tcMar>
              <w:top w:w="70" w:type="dxa"/>
              <w:left w:w="70" w:type="dxa"/>
              <w:bottom w:w="70" w:type="dxa"/>
              <w:right w:w="70" w:type="dxa"/>
            </w:tcMar>
            <w:vAlign w:val="center"/>
          </w:tcPr>
          <w:p w14:paraId="4FB4ED17" w14:textId="77777777" w:rsidR="0010301C" w:rsidRPr="004F3F98" w:rsidRDefault="0010301C" w:rsidP="0010301C">
            <w:pPr>
              <w:jc w:val="center"/>
              <w:rPr>
                <w:rFonts w:ascii="Century Gothic" w:hAnsi="Century Gothic" w:cs="Calibri"/>
                <w:sz w:val="18"/>
                <w:szCs w:val="18"/>
              </w:rPr>
            </w:pPr>
          </w:p>
        </w:tc>
        <w:tc>
          <w:tcPr>
            <w:tcW w:w="532" w:type="pct"/>
            <w:tcBorders>
              <w:top w:val="nil"/>
              <w:left w:val="nil"/>
              <w:bottom w:val="single" w:sz="8" w:space="0" w:color="auto"/>
              <w:right w:val="single" w:sz="8" w:space="0" w:color="auto"/>
            </w:tcBorders>
            <w:tcMar>
              <w:top w:w="70" w:type="dxa"/>
              <w:left w:w="70" w:type="dxa"/>
              <w:bottom w:w="70" w:type="dxa"/>
              <w:right w:w="70" w:type="dxa"/>
            </w:tcMar>
            <w:vAlign w:val="center"/>
          </w:tcPr>
          <w:p w14:paraId="6AF86B30" w14:textId="77777777" w:rsidR="0010301C" w:rsidRPr="004F3F98" w:rsidRDefault="0010301C" w:rsidP="0010301C">
            <w:pPr>
              <w:jc w:val="center"/>
              <w:rPr>
                <w:rFonts w:ascii="Century Gothic" w:hAnsi="Century Gothic" w:cs="Calibri"/>
                <w:sz w:val="18"/>
                <w:szCs w:val="18"/>
              </w:rPr>
            </w:pPr>
          </w:p>
        </w:tc>
        <w:tc>
          <w:tcPr>
            <w:tcW w:w="763" w:type="pct"/>
            <w:tcBorders>
              <w:top w:val="nil"/>
              <w:left w:val="nil"/>
              <w:bottom w:val="single" w:sz="8" w:space="0" w:color="auto"/>
              <w:right w:val="single" w:sz="8" w:space="0" w:color="auto"/>
            </w:tcBorders>
          </w:tcPr>
          <w:p w14:paraId="5734F67D" w14:textId="77777777" w:rsidR="0010301C" w:rsidRPr="004F3F98" w:rsidRDefault="0010301C" w:rsidP="0010301C">
            <w:pPr>
              <w:jc w:val="center"/>
              <w:rPr>
                <w:rFonts w:ascii="Century Gothic" w:hAnsi="Century Gothic" w:cs="Calibri"/>
                <w:sz w:val="18"/>
                <w:szCs w:val="18"/>
              </w:rPr>
            </w:pPr>
          </w:p>
        </w:tc>
        <w:tc>
          <w:tcPr>
            <w:tcW w:w="778" w:type="pct"/>
            <w:tcBorders>
              <w:top w:val="nil"/>
              <w:left w:val="nil"/>
              <w:bottom w:val="single" w:sz="8" w:space="0" w:color="auto"/>
              <w:right w:val="single" w:sz="8" w:space="0" w:color="auto"/>
            </w:tcBorders>
          </w:tcPr>
          <w:p w14:paraId="25E10289" w14:textId="77777777" w:rsidR="0010301C" w:rsidRPr="004F3F98" w:rsidRDefault="0010301C" w:rsidP="0010301C">
            <w:pPr>
              <w:jc w:val="center"/>
              <w:rPr>
                <w:rFonts w:ascii="Century Gothic" w:hAnsi="Century Gothic" w:cs="Calibri"/>
                <w:sz w:val="18"/>
                <w:szCs w:val="18"/>
              </w:rPr>
            </w:pPr>
          </w:p>
        </w:tc>
      </w:tr>
      <w:tr w:rsidR="0010301C" w:rsidRPr="004F3F98" w14:paraId="64069837" w14:textId="77777777" w:rsidTr="0010301C">
        <w:trPr>
          <w:trHeight w:val="267"/>
        </w:trPr>
        <w:tc>
          <w:tcPr>
            <w:tcW w:w="446" w:type="pct"/>
            <w:tcBorders>
              <w:top w:val="nil"/>
              <w:left w:val="single" w:sz="8" w:space="0" w:color="auto"/>
              <w:bottom w:val="nil"/>
              <w:right w:val="single" w:sz="8" w:space="0" w:color="auto"/>
            </w:tcBorders>
            <w:tcMar>
              <w:top w:w="70" w:type="dxa"/>
              <w:left w:w="70" w:type="dxa"/>
              <w:bottom w:w="70" w:type="dxa"/>
              <w:right w:w="70" w:type="dxa"/>
            </w:tcMar>
            <w:vAlign w:val="center"/>
          </w:tcPr>
          <w:p w14:paraId="43E62BD2" w14:textId="77777777" w:rsidR="0010301C" w:rsidRPr="004F3F98" w:rsidRDefault="0010301C" w:rsidP="0010301C">
            <w:pPr>
              <w:jc w:val="center"/>
              <w:rPr>
                <w:rFonts w:ascii="Century Gothic" w:hAnsi="Century Gothic" w:cs="Helvetica"/>
                <w:b/>
                <w:bCs/>
                <w:sz w:val="36"/>
                <w:szCs w:val="36"/>
              </w:rPr>
            </w:pPr>
            <w:r w:rsidRPr="004F3F98">
              <w:rPr>
                <w:rFonts w:ascii="Century Gothic" w:hAnsi="Century Gothic" w:cs="Helvetica"/>
                <w:b/>
                <w:bCs/>
                <w:sz w:val="36"/>
                <w:szCs w:val="36"/>
              </w:rPr>
              <w:t>3</w:t>
            </w:r>
          </w:p>
        </w:tc>
        <w:tc>
          <w:tcPr>
            <w:tcW w:w="2027" w:type="pct"/>
            <w:tcBorders>
              <w:top w:val="nil"/>
              <w:left w:val="nil"/>
              <w:bottom w:val="nil"/>
              <w:right w:val="single" w:sz="4" w:space="0" w:color="auto"/>
            </w:tcBorders>
            <w:tcMar>
              <w:top w:w="70" w:type="dxa"/>
              <w:left w:w="70" w:type="dxa"/>
              <w:bottom w:w="70" w:type="dxa"/>
              <w:right w:w="70" w:type="dxa"/>
            </w:tcMar>
            <w:vAlign w:val="center"/>
          </w:tcPr>
          <w:p w14:paraId="702BE536" w14:textId="77777777" w:rsidR="0010301C" w:rsidRPr="004F3F98" w:rsidRDefault="0010301C" w:rsidP="0010301C">
            <w:pPr>
              <w:jc w:val="both"/>
              <w:rPr>
                <w:rFonts w:ascii="Calibri" w:hAnsi="Calibri"/>
                <w:bCs/>
                <w:sz w:val="18"/>
                <w:szCs w:val="18"/>
              </w:rPr>
            </w:pPr>
            <w:r w:rsidRPr="004F3F98">
              <w:rPr>
                <w:rFonts w:ascii="Calibri" w:hAnsi="Calibri"/>
                <w:bCs/>
                <w:sz w:val="18"/>
                <w:szCs w:val="18"/>
              </w:rPr>
              <w:t>Locação, transporte, instalação e manutenção de gerador elétrico com capacidade de 100</w:t>
            </w:r>
            <w:proofErr w:type="gramStart"/>
            <w:r w:rsidRPr="004F3F98">
              <w:rPr>
                <w:rFonts w:ascii="Calibri" w:hAnsi="Calibri"/>
                <w:bCs/>
                <w:sz w:val="18"/>
                <w:szCs w:val="18"/>
              </w:rPr>
              <w:t>kva;silenciado</w:t>
            </w:r>
            <w:proofErr w:type="gramEnd"/>
            <w:r w:rsidRPr="004F3F98">
              <w:rPr>
                <w:rFonts w:ascii="Calibri" w:hAnsi="Calibri"/>
                <w:bCs/>
                <w:sz w:val="18"/>
                <w:szCs w:val="18"/>
              </w:rPr>
              <w:t xml:space="preserve"> trifásico; tensão 110v/220v 50 m de cabo, o gerador deverá funcionar em regime contínuo 12h dia. </w:t>
            </w:r>
          </w:p>
          <w:p w14:paraId="5F054539" w14:textId="77777777" w:rsidR="0010301C" w:rsidRPr="004F3F98" w:rsidRDefault="0010301C" w:rsidP="0010301C">
            <w:pPr>
              <w:jc w:val="both"/>
              <w:rPr>
                <w:rFonts w:ascii="Calibri" w:hAnsi="Calibri"/>
                <w:bCs/>
                <w:sz w:val="18"/>
                <w:szCs w:val="18"/>
              </w:rPr>
            </w:pPr>
            <w:r w:rsidRPr="004F3F98">
              <w:rPr>
                <w:rFonts w:ascii="Calibri" w:hAnsi="Calibri"/>
                <w:bCs/>
                <w:sz w:val="18"/>
                <w:szCs w:val="18"/>
              </w:rPr>
              <w:t>O gerador deverá incluir:</w:t>
            </w:r>
          </w:p>
          <w:p w14:paraId="683D783E" w14:textId="77777777" w:rsidR="0010301C" w:rsidRPr="004F3F98" w:rsidRDefault="0010301C" w:rsidP="0010301C">
            <w:pPr>
              <w:pStyle w:val="PargrafodaLista"/>
              <w:numPr>
                <w:ilvl w:val="0"/>
                <w:numId w:val="1"/>
              </w:numPr>
              <w:ind w:left="0"/>
              <w:jc w:val="left"/>
              <w:rPr>
                <w:rFonts w:ascii="Calibri" w:hAnsi="Calibri"/>
                <w:bCs/>
                <w:color w:val="auto"/>
                <w:sz w:val="18"/>
                <w:szCs w:val="18"/>
              </w:rPr>
            </w:pPr>
            <w:r w:rsidRPr="004F3F98">
              <w:rPr>
                <w:rFonts w:ascii="Calibri" w:hAnsi="Calibri"/>
                <w:bCs/>
                <w:color w:val="auto"/>
                <w:sz w:val="18"/>
                <w:szCs w:val="18"/>
              </w:rPr>
              <w:t xml:space="preserve">50 metros de cabo antichamas para cada fase </w:t>
            </w:r>
            <w:proofErr w:type="spellStart"/>
            <w:r w:rsidRPr="004F3F98">
              <w:rPr>
                <w:rFonts w:ascii="Calibri" w:hAnsi="Calibri"/>
                <w:bCs/>
                <w:color w:val="auto"/>
                <w:sz w:val="18"/>
                <w:szCs w:val="18"/>
              </w:rPr>
              <w:t>epara</w:t>
            </w:r>
            <w:proofErr w:type="spellEnd"/>
            <w:r w:rsidRPr="004F3F98">
              <w:rPr>
                <w:rFonts w:ascii="Calibri" w:hAnsi="Calibri"/>
                <w:bCs/>
                <w:color w:val="auto"/>
                <w:sz w:val="18"/>
                <w:szCs w:val="18"/>
              </w:rPr>
              <w:t xml:space="preserve"> o neutro, sendo bitola mínima de 95mm, com pontas devidamente demarcadas e terminais compatíveis com o equipamento, os cabos não deverão ter emendas ou remendos e devem estar em bom estado de conservação;</w:t>
            </w:r>
          </w:p>
          <w:p w14:paraId="193AC8E1" w14:textId="77777777" w:rsidR="0010301C" w:rsidRPr="004F3F98" w:rsidRDefault="0010301C" w:rsidP="0010301C">
            <w:pPr>
              <w:pStyle w:val="PargrafodaLista"/>
              <w:numPr>
                <w:ilvl w:val="0"/>
                <w:numId w:val="1"/>
              </w:numPr>
              <w:ind w:left="0"/>
              <w:jc w:val="left"/>
              <w:rPr>
                <w:rFonts w:ascii="Calibri" w:hAnsi="Calibri"/>
                <w:bCs/>
                <w:color w:val="auto"/>
                <w:sz w:val="18"/>
                <w:szCs w:val="18"/>
              </w:rPr>
            </w:pPr>
            <w:r w:rsidRPr="004F3F98">
              <w:rPr>
                <w:rFonts w:ascii="Calibri" w:hAnsi="Calibri"/>
                <w:bCs/>
                <w:color w:val="auto"/>
                <w:sz w:val="18"/>
                <w:szCs w:val="18"/>
              </w:rPr>
              <w:t>Caixa intermediária para acoplamento aos equipamentos a serem energizados, com barramentos para conexões e tampa protetora. A caixa intermediária deverá possuir tomadas, padrão ABNT, para rápida instalação de equipamentos;</w:t>
            </w:r>
          </w:p>
          <w:p w14:paraId="7F3917DB" w14:textId="77777777" w:rsidR="0010301C" w:rsidRPr="004F3F98" w:rsidRDefault="0010301C" w:rsidP="0010301C">
            <w:pPr>
              <w:pStyle w:val="PargrafodaLista"/>
              <w:numPr>
                <w:ilvl w:val="0"/>
                <w:numId w:val="1"/>
              </w:numPr>
              <w:ind w:left="0"/>
              <w:jc w:val="left"/>
              <w:rPr>
                <w:rFonts w:ascii="Calibri" w:hAnsi="Calibri"/>
                <w:bCs/>
                <w:color w:val="auto"/>
                <w:sz w:val="18"/>
                <w:szCs w:val="18"/>
              </w:rPr>
            </w:pPr>
            <w:r w:rsidRPr="004F3F98">
              <w:rPr>
                <w:rFonts w:ascii="Calibri" w:hAnsi="Calibri"/>
                <w:bCs/>
                <w:color w:val="auto"/>
                <w:sz w:val="18"/>
                <w:szCs w:val="18"/>
              </w:rPr>
              <w:t>Bacia de contenção, em caso de reservatório de combustível externo;</w:t>
            </w:r>
          </w:p>
          <w:p w14:paraId="4C552EA2" w14:textId="77777777" w:rsidR="0010301C" w:rsidRPr="004F3F98" w:rsidRDefault="0010301C" w:rsidP="0010301C">
            <w:pPr>
              <w:pStyle w:val="PargrafodaLista"/>
              <w:numPr>
                <w:ilvl w:val="0"/>
                <w:numId w:val="1"/>
              </w:numPr>
              <w:ind w:left="0"/>
              <w:jc w:val="left"/>
              <w:rPr>
                <w:rFonts w:ascii="Calibri" w:hAnsi="Calibri"/>
                <w:bCs/>
                <w:color w:val="auto"/>
                <w:sz w:val="18"/>
                <w:szCs w:val="18"/>
              </w:rPr>
            </w:pPr>
            <w:r w:rsidRPr="004F3F98">
              <w:rPr>
                <w:rFonts w:ascii="Calibri" w:hAnsi="Calibri"/>
                <w:bCs/>
                <w:color w:val="auto"/>
                <w:sz w:val="18"/>
                <w:szCs w:val="18"/>
              </w:rPr>
              <w:t>Extintor de incêndio e demais materiais de segurança exigidos pela legislação.</w:t>
            </w:r>
          </w:p>
          <w:p w14:paraId="7AEAE346" w14:textId="77777777" w:rsidR="0010301C" w:rsidRPr="004F3F98" w:rsidRDefault="0010301C" w:rsidP="0010301C">
            <w:pPr>
              <w:jc w:val="both"/>
              <w:rPr>
                <w:rFonts w:ascii="Calibri" w:hAnsi="Calibri" w:cs="Calibri"/>
                <w:b/>
                <w:sz w:val="18"/>
                <w:szCs w:val="18"/>
              </w:rPr>
            </w:pPr>
            <w:r w:rsidRPr="004F3F98">
              <w:rPr>
                <w:rFonts w:ascii="Calibri" w:hAnsi="Calibri"/>
                <w:bCs/>
                <w:sz w:val="18"/>
                <w:szCs w:val="18"/>
              </w:rPr>
              <w:t>Ferramentas para eventuais manutenções no local do evento.</w:t>
            </w:r>
          </w:p>
        </w:tc>
        <w:tc>
          <w:tcPr>
            <w:tcW w:w="454" w:type="pct"/>
            <w:tcBorders>
              <w:top w:val="nil"/>
              <w:left w:val="single" w:sz="4" w:space="0" w:color="auto"/>
              <w:bottom w:val="nil"/>
              <w:right w:val="single" w:sz="8" w:space="0" w:color="auto"/>
            </w:tcBorders>
            <w:tcMar>
              <w:top w:w="70" w:type="dxa"/>
              <w:left w:w="70" w:type="dxa"/>
              <w:bottom w:w="70" w:type="dxa"/>
              <w:right w:w="70" w:type="dxa"/>
            </w:tcMar>
            <w:vAlign w:val="center"/>
          </w:tcPr>
          <w:p w14:paraId="201E0040" w14:textId="77777777" w:rsidR="0010301C" w:rsidRPr="004F3F98" w:rsidRDefault="0010301C" w:rsidP="0010301C">
            <w:pPr>
              <w:jc w:val="center"/>
              <w:rPr>
                <w:rFonts w:ascii="Century Gothic" w:hAnsi="Century Gothic" w:cs="Calibri"/>
                <w:sz w:val="18"/>
                <w:szCs w:val="18"/>
              </w:rPr>
            </w:pPr>
            <w:r w:rsidRPr="004F3F98">
              <w:rPr>
                <w:rFonts w:ascii="Century Gothic" w:hAnsi="Century Gothic" w:cs="Calibri"/>
                <w:sz w:val="18"/>
                <w:szCs w:val="18"/>
              </w:rPr>
              <w:t>Serviço</w:t>
            </w:r>
          </w:p>
          <w:p w14:paraId="39FC48A1" w14:textId="77777777" w:rsidR="0010301C" w:rsidRPr="004F3F98" w:rsidRDefault="0010301C" w:rsidP="0010301C">
            <w:pPr>
              <w:jc w:val="center"/>
              <w:rPr>
                <w:rFonts w:ascii="Century Gothic" w:hAnsi="Century Gothic" w:cs="Calibri"/>
                <w:sz w:val="18"/>
                <w:szCs w:val="18"/>
              </w:rPr>
            </w:pPr>
            <w:r w:rsidRPr="004F3F98">
              <w:rPr>
                <w:rFonts w:ascii="Century Gothic" w:hAnsi="Century Gothic" w:cs="Calibri"/>
                <w:sz w:val="18"/>
                <w:szCs w:val="18"/>
              </w:rPr>
              <w:t>(SV)</w:t>
            </w:r>
          </w:p>
        </w:tc>
        <w:tc>
          <w:tcPr>
            <w:tcW w:w="532" w:type="pct"/>
            <w:tcBorders>
              <w:top w:val="nil"/>
              <w:left w:val="nil"/>
              <w:bottom w:val="nil"/>
              <w:right w:val="single" w:sz="8" w:space="0" w:color="auto"/>
            </w:tcBorders>
            <w:tcMar>
              <w:top w:w="70" w:type="dxa"/>
              <w:left w:w="70" w:type="dxa"/>
              <w:bottom w:w="70" w:type="dxa"/>
              <w:right w:w="70" w:type="dxa"/>
            </w:tcMar>
            <w:vAlign w:val="center"/>
          </w:tcPr>
          <w:p w14:paraId="1E7B16DE" w14:textId="77777777" w:rsidR="0010301C" w:rsidRPr="004F3F98" w:rsidRDefault="0010301C" w:rsidP="0010301C">
            <w:pPr>
              <w:jc w:val="center"/>
              <w:rPr>
                <w:rFonts w:ascii="Century Gothic" w:hAnsi="Century Gothic" w:cs="Calibri"/>
                <w:sz w:val="18"/>
                <w:szCs w:val="18"/>
              </w:rPr>
            </w:pPr>
            <w:r w:rsidRPr="004F3F98">
              <w:rPr>
                <w:rFonts w:ascii="Century Gothic" w:hAnsi="Century Gothic" w:cs="Calibri"/>
                <w:sz w:val="18"/>
                <w:szCs w:val="18"/>
              </w:rPr>
              <w:t>30</w:t>
            </w:r>
          </w:p>
        </w:tc>
        <w:tc>
          <w:tcPr>
            <w:tcW w:w="763" w:type="pct"/>
            <w:tcBorders>
              <w:top w:val="nil"/>
              <w:left w:val="nil"/>
              <w:bottom w:val="nil"/>
              <w:right w:val="single" w:sz="8" w:space="0" w:color="auto"/>
            </w:tcBorders>
          </w:tcPr>
          <w:p w14:paraId="6C45343A" w14:textId="77777777" w:rsidR="0010301C" w:rsidRDefault="0010301C" w:rsidP="0010301C">
            <w:pPr>
              <w:jc w:val="center"/>
              <w:rPr>
                <w:rFonts w:ascii="Century Gothic" w:hAnsi="Century Gothic" w:cs="Calibri"/>
                <w:sz w:val="18"/>
                <w:szCs w:val="18"/>
              </w:rPr>
            </w:pPr>
          </w:p>
          <w:p w14:paraId="35F18730" w14:textId="77777777" w:rsidR="0010301C" w:rsidRDefault="0010301C" w:rsidP="0010301C">
            <w:pPr>
              <w:jc w:val="center"/>
              <w:rPr>
                <w:rFonts w:ascii="Century Gothic" w:hAnsi="Century Gothic" w:cs="Calibri"/>
                <w:sz w:val="18"/>
                <w:szCs w:val="18"/>
              </w:rPr>
            </w:pPr>
          </w:p>
          <w:p w14:paraId="743AA1F2" w14:textId="77777777" w:rsidR="0010301C" w:rsidRDefault="0010301C" w:rsidP="0010301C">
            <w:pPr>
              <w:jc w:val="center"/>
              <w:rPr>
                <w:rFonts w:ascii="Century Gothic" w:hAnsi="Century Gothic" w:cs="Calibri"/>
                <w:sz w:val="18"/>
                <w:szCs w:val="18"/>
              </w:rPr>
            </w:pPr>
          </w:p>
          <w:p w14:paraId="7719A073" w14:textId="77777777" w:rsidR="0010301C" w:rsidRDefault="0010301C" w:rsidP="0010301C">
            <w:pPr>
              <w:jc w:val="center"/>
              <w:rPr>
                <w:rFonts w:ascii="Century Gothic" w:hAnsi="Century Gothic" w:cs="Calibri"/>
                <w:sz w:val="18"/>
                <w:szCs w:val="18"/>
              </w:rPr>
            </w:pPr>
          </w:p>
          <w:p w14:paraId="4167CFC2" w14:textId="77777777" w:rsidR="0010301C" w:rsidRDefault="0010301C" w:rsidP="0010301C">
            <w:pPr>
              <w:jc w:val="center"/>
              <w:rPr>
                <w:rFonts w:ascii="Century Gothic" w:hAnsi="Century Gothic" w:cs="Calibri"/>
                <w:sz w:val="18"/>
                <w:szCs w:val="18"/>
              </w:rPr>
            </w:pPr>
          </w:p>
          <w:p w14:paraId="234B459B" w14:textId="77777777" w:rsidR="0010301C" w:rsidRDefault="0010301C" w:rsidP="0010301C">
            <w:pPr>
              <w:jc w:val="center"/>
              <w:rPr>
                <w:rFonts w:ascii="Century Gothic" w:hAnsi="Century Gothic" w:cs="Calibri"/>
                <w:sz w:val="18"/>
                <w:szCs w:val="18"/>
              </w:rPr>
            </w:pPr>
          </w:p>
          <w:p w14:paraId="130AED2E" w14:textId="77777777" w:rsidR="0010301C" w:rsidRDefault="0010301C" w:rsidP="0010301C">
            <w:pPr>
              <w:jc w:val="center"/>
              <w:rPr>
                <w:rFonts w:ascii="Century Gothic" w:hAnsi="Century Gothic" w:cs="Calibri"/>
                <w:sz w:val="18"/>
                <w:szCs w:val="18"/>
              </w:rPr>
            </w:pPr>
          </w:p>
          <w:p w14:paraId="3437CE9D" w14:textId="77777777" w:rsidR="0010301C" w:rsidRDefault="0010301C" w:rsidP="0010301C">
            <w:pPr>
              <w:jc w:val="center"/>
              <w:rPr>
                <w:rFonts w:ascii="Century Gothic" w:hAnsi="Century Gothic" w:cs="Calibri"/>
                <w:sz w:val="18"/>
                <w:szCs w:val="18"/>
              </w:rPr>
            </w:pPr>
          </w:p>
          <w:p w14:paraId="4380560E" w14:textId="77777777" w:rsidR="0010301C" w:rsidRDefault="0010301C" w:rsidP="0010301C">
            <w:pPr>
              <w:jc w:val="center"/>
              <w:rPr>
                <w:rFonts w:ascii="Century Gothic" w:hAnsi="Century Gothic" w:cs="Calibri"/>
                <w:sz w:val="18"/>
                <w:szCs w:val="18"/>
              </w:rPr>
            </w:pPr>
          </w:p>
          <w:p w14:paraId="0FF9EF37" w14:textId="77777777" w:rsidR="0010301C" w:rsidRDefault="0010301C" w:rsidP="0010301C">
            <w:pPr>
              <w:jc w:val="center"/>
              <w:rPr>
                <w:rFonts w:ascii="Century Gothic" w:hAnsi="Century Gothic" w:cs="Calibri"/>
                <w:sz w:val="18"/>
                <w:szCs w:val="18"/>
              </w:rPr>
            </w:pPr>
          </w:p>
          <w:p w14:paraId="6E35796D" w14:textId="77777777" w:rsidR="0010301C" w:rsidRDefault="0010301C" w:rsidP="0010301C">
            <w:pPr>
              <w:jc w:val="center"/>
              <w:rPr>
                <w:rFonts w:ascii="Century Gothic" w:hAnsi="Century Gothic" w:cs="Calibri"/>
                <w:sz w:val="18"/>
                <w:szCs w:val="18"/>
              </w:rPr>
            </w:pPr>
          </w:p>
          <w:p w14:paraId="14EE4F53" w14:textId="77777777" w:rsidR="0010301C" w:rsidRDefault="0010301C" w:rsidP="0010301C">
            <w:pPr>
              <w:jc w:val="center"/>
              <w:rPr>
                <w:rFonts w:ascii="Century Gothic" w:hAnsi="Century Gothic" w:cs="Calibri"/>
                <w:sz w:val="18"/>
                <w:szCs w:val="18"/>
              </w:rPr>
            </w:pPr>
          </w:p>
          <w:p w14:paraId="7328F5F9" w14:textId="7D1ABE9F" w:rsidR="0010301C" w:rsidRPr="004F3F98" w:rsidRDefault="0010301C" w:rsidP="0010301C">
            <w:pPr>
              <w:jc w:val="center"/>
              <w:rPr>
                <w:rFonts w:ascii="Century Gothic" w:hAnsi="Century Gothic" w:cs="Calibri"/>
                <w:sz w:val="18"/>
                <w:szCs w:val="18"/>
              </w:rPr>
            </w:pPr>
            <w:r>
              <w:rPr>
                <w:rFonts w:ascii="Century Gothic" w:hAnsi="Century Gothic" w:cs="Calibri"/>
                <w:sz w:val="18"/>
                <w:szCs w:val="18"/>
              </w:rPr>
              <w:t>R$</w:t>
            </w:r>
            <w:r w:rsidR="00B43A98">
              <w:rPr>
                <w:rFonts w:ascii="Century Gothic" w:hAnsi="Century Gothic" w:cs="Calibri"/>
                <w:sz w:val="18"/>
                <w:szCs w:val="18"/>
              </w:rPr>
              <w:t xml:space="preserve"> 4.466,66</w:t>
            </w:r>
          </w:p>
        </w:tc>
        <w:tc>
          <w:tcPr>
            <w:tcW w:w="778" w:type="pct"/>
            <w:tcBorders>
              <w:top w:val="nil"/>
              <w:left w:val="nil"/>
              <w:bottom w:val="nil"/>
              <w:right w:val="single" w:sz="8" w:space="0" w:color="auto"/>
            </w:tcBorders>
          </w:tcPr>
          <w:p w14:paraId="4D3E8B43" w14:textId="77777777" w:rsidR="0010301C" w:rsidRDefault="0010301C" w:rsidP="0010301C">
            <w:pPr>
              <w:jc w:val="center"/>
              <w:rPr>
                <w:rFonts w:ascii="Century Gothic" w:hAnsi="Century Gothic" w:cs="Calibri"/>
                <w:sz w:val="18"/>
                <w:szCs w:val="18"/>
              </w:rPr>
            </w:pPr>
          </w:p>
          <w:p w14:paraId="02266ACA" w14:textId="77777777" w:rsidR="0010301C" w:rsidRDefault="0010301C" w:rsidP="0010301C">
            <w:pPr>
              <w:jc w:val="center"/>
              <w:rPr>
                <w:rFonts w:ascii="Century Gothic" w:hAnsi="Century Gothic" w:cs="Calibri"/>
                <w:sz w:val="18"/>
                <w:szCs w:val="18"/>
              </w:rPr>
            </w:pPr>
          </w:p>
          <w:p w14:paraId="7CB1BF58" w14:textId="77777777" w:rsidR="0010301C" w:rsidRDefault="0010301C" w:rsidP="0010301C">
            <w:pPr>
              <w:jc w:val="center"/>
              <w:rPr>
                <w:rFonts w:ascii="Century Gothic" w:hAnsi="Century Gothic" w:cs="Calibri"/>
                <w:sz w:val="18"/>
                <w:szCs w:val="18"/>
              </w:rPr>
            </w:pPr>
          </w:p>
          <w:p w14:paraId="7793E463" w14:textId="77777777" w:rsidR="0010301C" w:rsidRDefault="0010301C" w:rsidP="0010301C">
            <w:pPr>
              <w:jc w:val="center"/>
              <w:rPr>
                <w:rFonts w:ascii="Century Gothic" w:hAnsi="Century Gothic" w:cs="Calibri"/>
                <w:sz w:val="18"/>
                <w:szCs w:val="18"/>
              </w:rPr>
            </w:pPr>
          </w:p>
          <w:p w14:paraId="418346AE" w14:textId="77777777" w:rsidR="0010301C" w:rsidRDefault="0010301C" w:rsidP="0010301C">
            <w:pPr>
              <w:jc w:val="center"/>
              <w:rPr>
                <w:rFonts w:ascii="Century Gothic" w:hAnsi="Century Gothic" w:cs="Calibri"/>
                <w:sz w:val="18"/>
                <w:szCs w:val="18"/>
              </w:rPr>
            </w:pPr>
          </w:p>
          <w:p w14:paraId="53E755FB" w14:textId="77777777" w:rsidR="0010301C" w:rsidRDefault="0010301C" w:rsidP="0010301C">
            <w:pPr>
              <w:jc w:val="center"/>
              <w:rPr>
                <w:rFonts w:ascii="Century Gothic" w:hAnsi="Century Gothic" w:cs="Calibri"/>
                <w:sz w:val="18"/>
                <w:szCs w:val="18"/>
              </w:rPr>
            </w:pPr>
          </w:p>
          <w:p w14:paraId="1038E6CD" w14:textId="77777777" w:rsidR="0010301C" w:rsidRDefault="0010301C" w:rsidP="0010301C">
            <w:pPr>
              <w:jc w:val="center"/>
              <w:rPr>
                <w:rFonts w:ascii="Century Gothic" w:hAnsi="Century Gothic" w:cs="Calibri"/>
                <w:sz w:val="18"/>
                <w:szCs w:val="18"/>
              </w:rPr>
            </w:pPr>
          </w:p>
          <w:p w14:paraId="470591E9" w14:textId="77777777" w:rsidR="0010301C" w:rsidRDefault="0010301C" w:rsidP="0010301C">
            <w:pPr>
              <w:jc w:val="center"/>
              <w:rPr>
                <w:rFonts w:ascii="Century Gothic" w:hAnsi="Century Gothic" w:cs="Calibri"/>
                <w:sz w:val="18"/>
                <w:szCs w:val="18"/>
              </w:rPr>
            </w:pPr>
          </w:p>
          <w:p w14:paraId="2233E5C1" w14:textId="77777777" w:rsidR="0010301C" w:rsidRDefault="0010301C" w:rsidP="0010301C">
            <w:pPr>
              <w:jc w:val="center"/>
              <w:rPr>
                <w:rFonts w:ascii="Century Gothic" w:hAnsi="Century Gothic" w:cs="Calibri"/>
                <w:sz w:val="18"/>
                <w:szCs w:val="18"/>
              </w:rPr>
            </w:pPr>
          </w:p>
          <w:p w14:paraId="2EE528EC" w14:textId="77777777" w:rsidR="0010301C" w:rsidRDefault="0010301C" w:rsidP="0010301C">
            <w:pPr>
              <w:jc w:val="center"/>
              <w:rPr>
                <w:rFonts w:ascii="Century Gothic" w:hAnsi="Century Gothic" w:cs="Calibri"/>
                <w:sz w:val="18"/>
                <w:szCs w:val="18"/>
              </w:rPr>
            </w:pPr>
          </w:p>
          <w:p w14:paraId="7AA74EB2" w14:textId="77777777" w:rsidR="0010301C" w:rsidRDefault="0010301C" w:rsidP="0010301C">
            <w:pPr>
              <w:jc w:val="center"/>
              <w:rPr>
                <w:rFonts w:ascii="Century Gothic" w:hAnsi="Century Gothic" w:cs="Calibri"/>
                <w:sz w:val="18"/>
                <w:szCs w:val="18"/>
              </w:rPr>
            </w:pPr>
          </w:p>
          <w:p w14:paraId="737159BC" w14:textId="77777777" w:rsidR="0010301C" w:rsidRDefault="0010301C" w:rsidP="0010301C">
            <w:pPr>
              <w:jc w:val="center"/>
              <w:rPr>
                <w:rFonts w:ascii="Century Gothic" w:hAnsi="Century Gothic" w:cs="Calibri"/>
                <w:sz w:val="18"/>
                <w:szCs w:val="18"/>
              </w:rPr>
            </w:pPr>
          </w:p>
          <w:p w14:paraId="05713B8F" w14:textId="081638D2" w:rsidR="0010301C" w:rsidRPr="004F3F98" w:rsidRDefault="0010301C" w:rsidP="0010301C">
            <w:pPr>
              <w:jc w:val="center"/>
              <w:rPr>
                <w:rFonts w:ascii="Century Gothic" w:hAnsi="Century Gothic" w:cs="Calibri"/>
                <w:sz w:val="18"/>
                <w:szCs w:val="18"/>
              </w:rPr>
            </w:pPr>
            <w:r>
              <w:rPr>
                <w:rFonts w:ascii="Century Gothic" w:hAnsi="Century Gothic" w:cs="Calibri"/>
                <w:sz w:val="18"/>
                <w:szCs w:val="18"/>
              </w:rPr>
              <w:t>R$</w:t>
            </w:r>
            <w:r w:rsidR="00B43A98">
              <w:rPr>
                <w:rFonts w:ascii="Century Gothic" w:hAnsi="Century Gothic" w:cs="Calibri"/>
                <w:sz w:val="18"/>
                <w:szCs w:val="18"/>
              </w:rPr>
              <w:t xml:space="preserve"> 133.999,80</w:t>
            </w:r>
          </w:p>
        </w:tc>
      </w:tr>
      <w:tr w:rsidR="0010301C" w:rsidRPr="004F3F98" w14:paraId="458AC0DE" w14:textId="77777777" w:rsidTr="0010301C">
        <w:trPr>
          <w:trHeight w:val="267"/>
        </w:trPr>
        <w:tc>
          <w:tcPr>
            <w:tcW w:w="446" w:type="pct"/>
            <w:tcBorders>
              <w:top w:val="nil"/>
              <w:left w:val="single" w:sz="8" w:space="0" w:color="auto"/>
              <w:bottom w:val="nil"/>
              <w:right w:val="single" w:sz="8" w:space="0" w:color="auto"/>
            </w:tcBorders>
            <w:tcMar>
              <w:top w:w="70" w:type="dxa"/>
              <w:left w:w="70" w:type="dxa"/>
              <w:bottom w:w="70" w:type="dxa"/>
              <w:right w:w="70" w:type="dxa"/>
            </w:tcMar>
            <w:vAlign w:val="center"/>
          </w:tcPr>
          <w:p w14:paraId="6C0A69D1" w14:textId="77777777" w:rsidR="0010301C" w:rsidRPr="004F3F98" w:rsidRDefault="0010301C" w:rsidP="0010301C">
            <w:pPr>
              <w:jc w:val="center"/>
              <w:rPr>
                <w:rFonts w:ascii="Century Gothic" w:hAnsi="Century Gothic" w:cs="Helvetica"/>
                <w:b/>
                <w:bCs/>
                <w:sz w:val="36"/>
                <w:szCs w:val="36"/>
              </w:rPr>
            </w:pPr>
          </w:p>
        </w:tc>
        <w:tc>
          <w:tcPr>
            <w:tcW w:w="2027" w:type="pct"/>
            <w:tcBorders>
              <w:top w:val="nil"/>
              <w:left w:val="nil"/>
              <w:bottom w:val="nil"/>
              <w:right w:val="single" w:sz="4" w:space="0" w:color="auto"/>
            </w:tcBorders>
            <w:tcMar>
              <w:top w:w="70" w:type="dxa"/>
              <w:left w:w="70" w:type="dxa"/>
              <w:bottom w:w="70" w:type="dxa"/>
              <w:right w:w="70" w:type="dxa"/>
            </w:tcMar>
            <w:vAlign w:val="center"/>
          </w:tcPr>
          <w:p w14:paraId="668A7015" w14:textId="77777777" w:rsidR="0010301C" w:rsidRPr="004F3F98" w:rsidRDefault="0010301C" w:rsidP="0010301C">
            <w:pPr>
              <w:jc w:val="both"/>
              <w:rPr>
                <w:rFonts w:ascii="Calibri" w:hAnsi="Calibri"/>
                <w:b/>
                <w:sz w:val="18"/>
                <w:szCs w:val="18"/>
              </w:rPr>
            </w:pPr>
          </w:p>
        </w:tc>
        <w:tc>
          <w:tcPr>
            <w:tcW w:w="454" w:type="pct"/>
            <w:tcBorders>
              <w:top w:val="nil"/>
              <w:left w:val="single" w:sz="4" w:space="0" w:color="auto"/>
              <w:bottom w:val="nil"/>
              <w:right w:val="single" w:sz="8" w:space="0" w:color="auto"/>
            </w:tcBorders>
            <w:tcMar>
              <w:top w:w="70" w:type="dxa"/>
              <w:left w:w="70" w:type="dxa"/>
              <w:bottom w:w="70" w:type="dxa"/>
              <w:right w:w="70" w:type="dxa"/>
            </w:tcMar>
            <w:vAlign w:val="center"/>
          </w:tcPr>
          <w:p w14:paraId="67FACAE4" w14:textId="77777777" w:rsidR="0010301C" w:rsidRPr="004F3F98" w:rsidRDefault="0010301C" w:rsidP="0010301C">
            <w:pPr>
              <w:jc w:val="center"/>
              <w:rPr>
                <w:rFonts w:ascii="Century Gothic" w:hAnsi="Century Gothic" w:cs="Calibri"/>
                <w:sz w:val="18"/>
                <w:szCs w:val="18"/>
              </w:rPr>
            </w:pPr>
          </w:p>
        </w:tc>
        <w:tc>
          <w:tcPr>
            <w:tcW w:w="532" w:type="pct"/>
            <w:tcBorders>
              <w:top w:val="nil"/>
              <w:left w:val="nil"/>
              <w:bottom w:val="nil"/>
              <w:right w:val="single" w:sz="8" w:space="0" w:color="auto"/>
            </w:tcBorders>
            <w:tcMar>
              <w:top w:w="70" w:type="dxa"/>
              <w:left w:w="70" w:type="dxa"/>
              <w:bottom w:w="70" w:type="dxa"/>
              <w:right w:w="70" w:type="dxa"/>
            </w:tcMar>
            <w:vAlign w:val="center"/>
          </w:tcPr>
          <w:p w14:paraId="1B4670EF" w14:textId="77777777" w:rsidR="0010301C" w:rsidRPr="004F3F98" w:rsidRDefault="0010301C" w:rsidP="0010301C">
            <w:pPr>
              <w:jc w:val="center"/>
              <w:rPr>
                <w:rFonts w:ascii="Century Gothic" w:hAnsi="Century Gothic" w:cs="Calibri"/>
                <w:sz w:val="18"/>
                <w:szCs w:val="18"/>
              </w:rPr>
            </w:pPr>
          </w:p>
        </w:tc>
        <w:tc>
          <w:tcPr>
            <w:tcW w:w="763" w:type="pct"/>
            <w:tcBorders>
              <w:top w:val="nil"/>
              <w:left w:val="nil"/>
              <w:bottom w:val="nil"/>
              <w:right w:val="single" w:sz="8" w:space="0" w:color="auto"/>
            </w:tcBorders>
          </w:tcPr>
          <w:p w14:paraId="78674E12" w14:textId="77777777" w:rsidR="0010301C" w:rsidRPr="004F3F98" w:rsidRDefault="0010301C" w:rsidP="0010301C">
            <w:pPr>
              <w:jc w:val="center"/>
              <w:rPr>
                <w:rFonts w:ascii="Century Gothic" w:hAnsi="Century Gothic" w:cs="Calibri"/>
                <w:sz w:val="18"/>
                <w:szCs w:val="18"/>
              </w:rPr>
            </w:pPr>
          </w:p>
        </w:tc>
        <w:tc>
          <w:tcPr>
            <w:tcW w:w="778" w:type="pct"/>
            <w:tcBorders>
              <w:top w:val="nil"/>
              <w:left w:val="nil"/>
              <w:bottom w:val="nil"/>
              <w:right w:val="single" w:sz="8" w:space="0" w:color="auto"/>
            </w:tcBorders>
          </w:tcPr>
          <w:p w14:paraId="2E2B1328" w14:textId="77777777" w:rsidR="0010301C" w:rsidRPr="004F3F98" w:rsidRDefault="0010301C" w:rsidP="0010301C">
            <w:pPr>
              <w:jc w:val="center"/>
              <w:rPr>
                <w:rFonts w:ascii="Century Gothic" w:hAnsi="Century Gothic" w:cs="Calibri"/>
                <w:sz w:val="18"/>
                <w:szCs w:val="18"/>
              </w:rPr>
            </w:pPr>
          </w:p>
        </w:tc>
      </w:tr>
      <w:tr w:rsidR="0010301C" w:rsidRPr="004F3F98" w14:paraId="29BA8B2E" w14:textId="77777777" w:rsidTr="00B43A98">
        <w:trPr>
          <w:trHeight w:val="22"/>
        </w:trPr>
        <w:tc>
          <w:tcPr>
            <w:tcW w:w="446" w:type="pct"/>
            <w:tcBorders>
              <w:top w:val="nil"/>
              <w:left w:val="single" w:sz="8" w:space="0" w:color="auto"/>
              <w:bottom w:val="single" w:sz="8" w:space="0" w:color="auto"/>
              <w:right w:val="single" w:sz="8" w:space="0" w:color="auto"/>
            </w:tcBorders>
            <w:tcMar>
              <w:top w:w="70" w:type="dxa"/>
              <w:left w:w="70" w:type="dxa"/>
              <w:bottom w:w="70" w:type="dxa"/>
              <w:right w:w="70" w:type="dxa"/>
            </w:tcMar>
            <w:vAlign w:val="center"/>
          </w:tcPr>
          <w:p w14:paraId="7715EE98" w14:textId="77777777" w:rsidR="0010301C" w:rsidRPr="004F3F98" w:rsidRDefault="0010301C" w:rsidP="0010301C">
            <w:pPr>
              <w:jc w:val="center"/>
              <w:rPr>
                <w:rFonts w:ascii="Century Gothic" w:hAnsi="Century Gothic" w:cs="Helvetica"/>
                <w:b/>
                <w:bCs/>
                <w:sz w:val="36"/>
                <w:szCs w:val="36"/>
              </w:rPr>
            </w:pPr>
          </w:p>
        </w:tc>
        <w:tc>
          <w:tcPr>
            <w:tcW w:w="2027" w:type="pct"/>
            <w:tcBorders>
              <w:top w:val="nil"/>
              <w:left w:val="nil"/>
              <w:bottom w:val="single" w:sz="8" w:space="0" w:color="auto"/>
              <w:right w:val="single" w:sz="4" w:space="0" w:color="auto"/>
            </w:tcBorders>
            <w:tcMar>
              <w:top w:w="70" w:type="dxa"/>
              <w:left w:w="70" w:type="dxa"/>
              <w:bottom w:w="70" w:type="dxa"/>
              <w:right w:w="70" w:type="dxa"/>
            </w:tcMar>
            <w:vAlign w:val="center"/>
          </w:tcPr>
          <w:p w14:paraId="1F6F3747" w14:textId="77777777" w:rsidR="0010301C" w:rsidRPr="004F3F98" w:rsidRDefault="0010301C" w:rsidP="0010301C">
            <w:pPr>
              <w:jc w:val="both"/>
              <w:rPr>
                <w:rFonts w:ascii="Calibri" w:hAnsi="Calibri"/>
                <w:b/>
                <w:sz w:val="18"/>
                <w:szCs w:val="18"/>
              </w:rPr>
            </w:pPr>
          </w:p>
        </w:tc>
        <w:tc>
          <w:tcPr>
            <w:tcW w:w="454" w:type="pct"/>
            <w:tcBorders>
              <w:top w:val="nil"/>
              <w:left w:val="single" w:sz="4" w:space="0" w:color="auto"/>
              <w:bottom w:val="single" w:sz="8" w:space="0" w:color="auto"/>
              <w:right w:val="single" w:sz="8" w:space="0" w:color="auto"/>
            </w:tcBorders>
            <w:tcMar>
              <w:top w:w="70" w:type="dxa"/>
              <w:left w:w="70" w:type="dxa"/>
              <w:bottom w:w="70" w:type="dxa"/>
              <w:right w:w="70" w:type="dxa"/>
            </w:tcMar>
            <w:vAlign w:val="center"/>
          </w:tcPr>
          <w:p w14:paraId="08A87497" w14:textId="77777777" w:rsidR="0010301C" w:rsidRPr="004F3F98" w:rsidRDefault="0010301C" w:rsidP="0010301C">
            <w:pPr>
              <w:jc w:val="center"/>
              <w:rPr>
                <w:rFonts w:ascii="Century Gothic" w:hAnsi="Century Gothic" w:cs="Calibri"/>
                <w:sz w:val="18"/>
                <w:szCs w:val="18"/>
              </w:rPr>
            </w:pPr>
          </w:p>
        </w:tc>
        <w:tc>
          <w:tcPr>
            <w:tcW w:w="532" w:type="pct"/>
            <w:tcBorders>
              <w:top w:val="nil"/>
              <w:left w:val="nil"/>
              <w:bottom w:val="single" w:sz="8" w:space="0" w:color="auto"/>
              <w:right w:val="single" w:sz="8" w:space="0" w:color="auto"/>
            </w:tcBorders>
            <w:tcMar>
              <w:top w:w="70" w:type="dxa"/>
              <w:left w:w="70" w:type="dxa"/>
              <w:bottom w:w="70" w:type="dxa"/>
              <w:right w:w="70" w:type="dxa"/>
            </w:tcMar>
            <w:vAlign w:val="center"/>
          </w:tcPr>
          <w:p w14:paraId="418D7782" w14:textId="77777777" w:rsidR="0010301C" w:rsidRPr="004F3F98" w:rsidRDefault="0010301C" w:rsidP="0010301C">
            <w:pPr>
              <w:jc w:val="center"/>
              <w:rPr>
                <w:rFonts w:ascii="Century Gothic" w:hAnsi="Century Gothic" w:cs="Calibri"/>
                <w:sz w:val="18"/>
                <w:szCs w:val="18"/>
              </w:rPr>
            </w:pPr>
          </w:p>
        </w:tc>
        <w:tc>
          <w:tcPr>
            <w:tcW w:w="763" w:type="pct"/>
            <w:tcBorders>
              <w:top w:val="nil"/>
              <w:left w:val="nil"/>
              <w:bottom w:val="single" w:sz="8" w:space="0" w:color="auto"/>
              <w:right w:val="single" w:sz="8" w:space="0" w:color="auto"/>
            </w:tcBorders>
          </w:tcPr>
          <w:p w14:paraId="6B2E87F9" w14:textId="77777777" w:rsidR="0010301C" w:rsidRPr="004F3F98" w:rsidRDefault="0010301C" w:rsidP="00B43A98">
            <w:pPr>
              <w:rPr>
                <w:rFonts w:ascii="Century Gothic" w:hAnsi="Century Gothic" w:cs="Calibri"/>
                <w:sz w:val="18"/>
                <w:szCs w:val="18"/>
              </w:rPr>
            </w:pPr>
          </w:p>
        </w:tc>
        <w:tc>
          <w:tcPr>
            <w:tcW w:w="778" w:type="pct"/>
            <w:tcBorders>
              <w:top w:val="nil"/>
              <w:left w:val="nil"/>
              <w:bottom w:val="single" w:sz="8" w:space="0" w:color="auto"/>
              <w:right w:val="single" w:sz="8" w:space="0" w:color="auto"/>
            </w:tcBorders>
          </w:tcPr>
          <w:p w14:paraId="73233BD0" w14:textId="77777777" w:rsidR="0010301C" w:rsidRPr="004F3F98" w:rsidRDefault="0010301C" w:rsidP="0010301C">
            <w:pPr>
              <w:rPr>
                <w:rFonts w:ascii="Century Gothic" w:hAnsi="Century Gothic" w:cs="Calibri"/>
                <w:sz w:val="18"/>
                <w:szCs w:val="18"/>
              </w:rPr>
            </w:pPr>
          </w:p>
        </w:tc>
      </w:tr>
      <w:tr w:rsidR="0010301C" w:rsidRPr="004F3F98" w14:paraId="41D2D312" w14:textId="77777777" w:rsidTr="0010301C">
        <w:trPr>
          <w:trHeight w:val="267"/>
        </w:trPr>
        <w:tc>
          <w:tcPr>
            <w:tcW w:w="446" w:type="pct"/>
            <w:tcBorders>
              <w:top w:val="nil"/>
              <w:left w:val="single" w:sz="8" w:space="0" w:color="auto"/>
              <w:bottom w:val="single" w:sz="8" w:space="0" w:color="auto"/>
              <w:right w:val="single" w:sz="8" w:space="0" w:color="auto"/>
            </w:tcBorders>
            <w:tcMar>
              <w:top w:w="70" w:type="dxa"/>
              <w:left w:w="70" w:type="dxa"/>
              <w:bottom w:w="70" w:type="dxa"/>
              <w:right w:w="70" w:type="dxa"/>
            </w:tcMar>
            <w:vAlign w:val="center"/>
          </w:tcPr>
          <w:p w14:paraId="747A3DD9" w14:textId="77777777" w:rsidR="0010301C" w:rsidRPr="004F3F98" w:rsidRDefault="0010301C" w:rsidP="0010301C">
            <w:pPr>
              <w:jc w:val="center"/>
              <w:rPr>
                <w:rFonts w:ascii="Century Gothic" w:hAnsi="Century Gothic" w:cs="Helvetica"/>
                <w:b/>
                <w:bCs/>
                <w:sz w:val="36"/>
                <w:szCs w:val="36"/>
              </w:rPr>
            </w:pPr>
            <w:r w:rsidRPr="004F3F98">
              <w:rPr>
                <w:rFonts w:ascii="Century Gothic" w:hAnsi="Century Gothic" w:cs="Helvetica"/>
                <w:b/>
                <w:bCs/>
                <w:sz w:val="36"/>
                <w:szCs w:val="36"/>
              </w:rPr>
              <w:t>4</w:t>
            </w:r>
          </w:p>
        </w:tc>
        <w:tc>
          <w:tcPr>
            <w:tcW w:w="2027" w:type="pct"/>
            <w:tcBorders>
              <w:top w:val="nil"/>
              <w:left w:val="nil"/>
              <w:bottom w:val="single" w:sz="8" w:space="0" w:color="auto"/>
              <w:right w:val="single" w:sz="4" w:space="0" w:color="auto"/>
            </w:tcBorders>
            <w:tcMar>
              <w:top w:w="70" w:type="dxa"/>
              <w:left w:w="70" w:type="dxa"/>
              <w:bottom w:w="70" w:type="dxa"/>
              <w:right w:w="70" w:type="dxa"/>
            </w:tcMar>
            <w:vAlign w:val="center"/>
          </w:tcPr>
          <w:p w14:paraId="10A39B61" w14:textId="77777777" w:rsidR="0010301C" w:rsidRPr="004F3F98" w:rsidRDefault="0010301C" w:rsidP="0010301C">
            <w:pPr>
              <w:jc w:val="both"/>
              <w:rPr>
                <w:rFonts w:ascii="Calibri" w:hAnsi="Calibri"/>
                <w:bCs/>
                <w:sz w:val="18"/>
                <w:szCs w:val="18"/>
              </w:rPr>
            </w:pPr>
            <w:r w:rsidRPr="004F3F98">
              <w:rPr>
                <w:rFonts w:ascii="Calibri" w:hAnsi="Calibri"/>
                <w:bCs/>
                <w:sz w:val="18"/>
                <w:szCs w:val="18"/>
              </w:rPr>
              <w:t>Locação, transporte, montagem e desmontagem de gradil para fechamentos de eventos produzidos em alumínio com medidas de 2.00 de comprimento por 1.20 de altura.</w:t>
            </w:r>
          </w:p>
        </w:tc>
        <w:tc>
          <w:tcPr>
            <w:tcW w:w="454" w:type="pct"/>
            <w:tcBorders>
              <w:top w:val="nil"/>
              <w:left w:val="single" w:sz="4" w:space="0" w:color="auto"/>
              <w:bottom w:val="single" w:sz="8" w:space="0" w:color="auto"/>
              <w:right w:val="single" w:sz="8" w:space="0" w:color="auto"/>
            </w:tcBorders>
            <w:tcMar>
              <w:top w:w="70" w:type="dxa"/>
              <w:left w:w="70" w:type="dxa"/>
              <w:bottom w:w="70" w:type="dxa"/>
              <w:right w:w="70" w:type="dxa"/>
            </w:tcMar>
            <w:vAlign w:val="center"/>
          </w:tcPr>
          <w:p w14:paraId="6F8CA14A" w14:textId="77777777" w:rsidR="0010301C" w:rsidRPr="004F3F98" w:rsidRDefault="0010301C" w:rsidP="0010301C">
            <w:pPr>
              <w:jc w:val="center"/>
              <w:rPr>
                <w:rFonts w:ascii="Century Gothic" w:hAnsi="Century Gothic" w:cs="Calibri"/>
                <w:sz w:val="18"/>
                <w:szCs w:val="18"/>
              </w:rPr>
            </w:pPr>
            <w:r w:rsidRPr="004F3F98">
              <w:rPr>
                <w:rFonts w:ascii="Century Gothic" w:hAnsi="Century Gothic" w:cs="Calibri"/>
                <w:sz w:val="18"/>
                <w:szCs w:val="18"/>
              </w:rPr>
              <w:t>Metros</w:t>
            </w:r>
          </w:p>
          <w:p w14:paraId="011497E9" w14:textId="77777777" w:rsidR="0010301C" w:rsidRPr="004F3F98" w:rsidRDefault="0010301C" w:rsidP="0010301C">
            <w:pPr>
              <w:jc w:val="center"/>
              <w:rPr>
                <w:rFonts w:ascii="Century Gothic" w:hAnsi="Century Gothic" w:cs="Calibri"/>
                <w:sz w:val="18"/>
                <w:szCs w:val="18"/>
              </w:rPr>
            </w:pPr>
            <w:r w:rsidRPr="004F3F98">
              <w:rPr>
                <w:rFonts w:ascii="Century Gothic" w:hAnsi="Century Gothic" w:cs="Calibri"/>
                <w:sz w:val="18"/>
                <w:szCs w:val="18"/>
              </w:rPr>
              <w:t>(M)</w:t>
            </w:r>
          </w:p>
        </w:tc>
        <w:tc>
          <w:tcPr>
            <w:tcW w:w="532" w:type="pct"/>
            <w:tcBorders>
              <w:top w:val="nil"/>
              <w:left w:val="nil"/>
              <w:bottom w:val="single" w:sz="8" w:space="0" w:color="auto"/>
              <w:right w:val="single" w:sz="8" w:space="0" w:color="auto"/>
            </w:tcBorders>
            <w:tcMar>
              <w:top w:w="70" w:type="dxa"/>
              <w:left w:w="70" w:type="dxa"/>
              <w:bottom w:w="70" w:type="dxa"/>
              <w:right w:w="70" w:type="dxa"/>
            </w:tcMar>
            <w:vAlign w:val="center"/>
          </w:tcPr>
          <w:p w14:paraId="0E147B39" w14:textId="77777777" w:rsidR="0010301C" w:rsidRPr="004F3F98" w:rsidRDefault="0010301C" w:rsidP="0010301C">
            <w:pPr>
              <w:jc w:val="center"/>
              <w:rPr>
                <w:rFonts w:ascii="Century Gothic" w:hAnsi="Century Gothic" w:cs="Calibri"/>
                <w:sz w:val="18"/>
                <w:szCs w:val="18"/>
              </w:rPr>
            </w:pPr>
            <w:r w:rsidRPr="004F3F98">
              <w:rPr>
                <w:rFonts w:ascii="Century Gothic" w:hAnsi="Century Gothic" w:cs="Calibri"/>
                <w:sz w:val="18"/>
                <w:szCs w:val="18"/>
              </w:rPr>
              <w:t>10.000</w:t>
            </w:r>
          </w:p>
        </w:tc>
        <w:tc>
          <w:tcPr>
            <w:tcW w:w="763" w:type="pct"/>
            <w:tcBorders>
              <w:top w:val="nil"/>
              <w:left w:val="nil"/>
              <w:bottom w:val="single" w:sz="8" w:space="0" w:color="auto"/>
              <w:right w:val="single" w:sz="8" w:space="0" w:color="auto"/>
            </w:tcBorders>
          </w:tcPr>
          <w:p w14:paraId="5B85241C" w14:textId="77777777" w:rsidR="0010301C" w:rsidRDefault="0010301C" w:rsidP="0010301C">
            <w:pPr>
              <w:jc w:val="center"/>
              <w:rPr>
                <w:rFonts w:ascii="Century Gothic" w:hAnsi="Century Gothic" w:cs="Calibri"/>
                <w:sz w:val="18"/>
                <w:szCs w:val="18"/>
              </w:rPr>
            </w:pPr>
          </w:p>
          <w:p w14:paraId="1DC71F44" w14:textId="77777777" w:rsidR="0010301C" w:rsidRDefault="0010301C" w:rsidP="0010301C">
            <w:pPr>
              <w:jc w:val="center"/>
              <w:rPr>
                <w:rFonts w:ascii="Century Gothic" w:hAnsi="Century Gothic" w:cs="Calibri"/>
                <w:sz w:val="18"/>
                <w:szCs w:val="18"/>
              </w:rPr>
            </w:pPr>
          </w:p>
          <w:p w14:paraId="42C7E850" w14:textId="11BCE0C3" w:rsidR="0010301C" w:rsidRPr="004F3F98" w:rsidRDefault="0010301C" w:rsidP="0010301C">
            <w:pPr>
              <w:jc w:val="center"/>
              <w:rPr>
                <w:rFonts w:ascii="Century Gothic" w:hAnsi="Century Gothic" w:cs="Calibri"/>
                <w:sz w:val="18"/>
                <w:szCs w:val="18"/>
              </w:rPr>
            </w:pPr>
            <w:r>
              <w:rPr>
                <w:rFonts w:ascii="Century Gothic" w:hAnsi="Century Gothic" w:cs="Calibri"/>
                <w:sz w:val="18"/>
                <w:szCs w:val="18"/>
              </w:rPr>
              <w:t>R$</w:t>
            </w:r>
            <w:r w:rsidR="00B43A98">
              <w:rPr>
                <w:rFonts w:ascii="Century Gothic" w:hAnsi="Century Gothic" w:cs="Calibri"/>
                <w:sz w:val="18"/>
                <w:szCs w:val="18"/>
              </w:rPr>
              <w:t xml:space="preserve"> 15,00</w:t>
            </w:r>
          </w:p>
        </w:tc>
        <w:tc>
          <w:tcPr>
            <w:tcW w:w="778" w:type="pct"/>
            <w:tcBorders>
              <w:top w:val="nil"/>
              <w:left w:val="nil"/>
              <w:bottom w:val="single" w:sz="8" w:space="0" w:color="auto"/>
              <w:right w:val="single" w:sz="8" w:space="0" w:color="auto"/>
            </w:tcBorders>
          </w:tcPr>
          <w:p w14:paraId="5C4BC352" w14:textId="77777777" w:rsidR="0010301C" w:rsidRDefault="0010301C" w:rsidP="0010301C">
            <w:pPr>
              <w:jc w:val="center"/>
              <w:rPr>
                <w:rFonts w:ascii="Century Gothic" w:hAnsi="Century Gothic" w:cs="Calibri"/>
                <w:sz w:val="18"/>
                <w:szCs w:val="18"/>
              </w:rPr>
            </w:pPr>
          </w:p>
          <w:p w14:paraId="619111B4" w14:textId="77777777" w:rsidR="0010301C" w:rsidRDefault="0010301C" w:rsidP="0010301C">
            <w:pPr>
              <w:jc w:val="center"/>
              <w:rPr>
                <w:rFonts w:ascii="Century Gothic" w:hAnsi="Century Gothic" w:cs="Calibri"/>
                <w:sz w:val="18"/>
                <w:szCs w:val="18"/>
              </w:rPr>
            </w:pPr>
          </w:p>
          <w:p w14:paraId="0A2829A8" w14:textId="34017B55" w:rsidR="0010301C" w:rsidRPr="004F3F98" w:rsidRDefault="0010301C" w:rsidP="0010301C">
            <w:pPr>
              <w:jc w:val="center"/>
              <w:rPr>
                <w:rFonts w:ascii="Century Gothic" w:hAnsi="Century Gothic" w:cs="Calibri"/>
                <w:sz w:val="18"/>
                <w:szCs w:val="18"/>
              </w:rPr>
            </w:pPr>
            <w:r>
              <w:rPr>
                <w:rFonts w:ascii="Century Gothic" w:hAnsi="Century Gothic" w:cs="Calibri"/>
                <w:sz w:val="18"/>
                <w:szCs w:val="18"/>
              </w:rPr>
              <w:t>R$</w:t>
            </w:r>
            <w:r w:rsidR="00B43A98">
              <w:rPr>
                <w:rFonts w:ascii="Century Gothic" w:hAnsi="Century Gothic" w:cs="Calibri"/>
                <w:sz w:val="18"/>
                <w:szCs w:val="18"/>
              </w:rPr>
              <w:t xml:space="preserve"> 150.000,00</w:t>
            </w:r>
          </w:p>
        </w:tc>
      </w:tr>
      <w:tr w:rsidR="0010301C" w:rsidRPr="004F3F98" w14:paraId="291BAF20" w14:textId="77777777" w:rsidTr="0010301C">
        <w:trPr>
          <w:trHeight w:val="267"/>
        </w:trPr>
        <w:tc>
          <w:tcPr>
            <w:tcW w:w="446" w:type="pct"/>
            <w:tcBorders>
              <w:top w:val="nil"/>
              <w:left w:val="single" w:sz="8" w:space="0" w:color="auto"/>
              <w:bottom w:val="single" w:sz="8" w:space="0" w:color="auto"/>
              <w:right w:val="single" w:sz="8" w:space="0" w:color="auto"/>
            </w:tcBorders>
            <w:tcMar>
              <w:top w:w="70" w:type="dxa"/>
              <w:left w:w="70" w:type="dxa"/>
              <w:bottom w:w="70" w:type="dxa"/>
              <w:right w:w="70" w:type="dxa"/>
            </w:tcMar>
            <w:vAlign w:val="center"/>
          </w:tcPr>
          <w:p w14:paraId="4FF8267D" w14:textId="77777777" w:rsidR="0010301C" w:rsidRPr="004F3F98" w:rsidRDefault="0010301C" w:rsidP="0010301C">
            <w:pPr>
              <w:jc w:val="center"/>
              <w:rPr>
                <w:rFonts w:ascii="Century Gothic" w:hAnsi="Century Gothic" w:cs="Helvetica"/>
                <w:b/>
                <w:bCs/>
                <w:sz w:val="36"/>
                <w:szCs w:val="36"/>
              </w:rPr>
            </w:pPr>
            <w:r w:rsidRPr="004F3F98">
              <w:rPr>
                <w:rFonts w:ascii="Century Gothic" w:hAnsi="Century Gothic" w:cs="Helvetica"/>
                <w:b/>
                <w:bCs/>
                <w:sz w:val="36"/>
                <w:szCs w:val="36"/>
              </w:rPr>
              <w:t>5</w:t>
            </w:r>
          </w:p>
        </w:tc>
        <w:tc>
          <w:tcPr>
            <w:tcW w:w="2027" w:type="pct"/>
            <w:tcBorders>
              <w:top w:val="nil"/>
              <w:left w:val="nil"/>
              <w:bottom w:val="single" w:sz="8" w:space="0" w:color="auto"/>
              <w:right w:val="single" w:sz="4" w:space="0" w:color="auto"/>
            </w:tcBorders>
            <w:tcMar>
              <w:top w:w="70" w:type="dxa"/>
              <w:left w:w="70" w:type="dxa"/>
              <w:bottom w:w="70" w:type="dxa"/>
              <w:right w:w="70" w:type="dxa"/>
            </w:tcMar>
            <w:vAlign w:val="center"/>
          </w:tcPr>
          <w:p w14:paraId="7DE97827" w14:textId="77777777" w:rsidR="0010301C" w:rsidRPr="004F3F98" w:rsidRDefault="0010301C" w:rsidP="0010301C">
            <w:pPr>
              <w:jc w:val="both"/>
              <w:rPr>
                <w:rFonts w:ascii="Calibri" w:hAnsi="Calibri"/>
                <w:bCs/>
                <w:sz w:val="18"/>
                <w:szCs w:val="18"/>
              </w:rPr>
            </w:pPr>
            <w:r w:rsidRPr="004F3F98">
              <w:rPr>
                <w:rFonts w:ascii="Calibri" w:hAnsi="Calibri"/>
                <w:bCs/>
                <w:sz w:val="18"/>
                <w:szCs w:val="18"/>
              </w:rPr>
              <w:t xml:space="preserve">Locação, transporte, montagem e desmontagem de tendas para eventos com diâmetro de 10 metros frente por 10 metros de lateral. </w:t>
            </w:r>
          </w:p>
        </w:tc>
        <w:tc>
          <w:tcPr>
            <w:tcW w:w="454" w:type="pct"/>
            <w:tcBorders>
              <w:top w:val="nil"/>
              <w:left w:val="single" w:sz="4" w:space="0" w:color="auto"/>
              <w:bottom w:val="single" w:sz="8" w:space="0" w:color="auto"/>
              <w:right w:val="single" w:sz="8" w:space="0" w:color="auto"/>
            </w:tcBorders>
            <w:tcMar>
              <w:top w:w="70" w:type="dxa"/>
              <w:left w:w="70" w:type="dxa"/>
              <w:bottom w:w="70" w:type="dxa"/>
              <w:right w:w="70" w:type="dxa"/>
            </w:tcMar>
            <w:vAlign w:val="center"/>
          </w:tcPr>
          <w:p w14:paraId="00B35BD8" w14:textId="77777777" w:rsidR="0010301C" w:rsidRPr="004F3F98" w:rsidRDefault="0010301C" w:rsidP="0010301C">
            <w:pPr>
              <w:jc w:val="center"/>
              <w:rPr>
                <w:rFonts w:ascii="Century Gothic" w:hAnsi="Century Gothic" w:cs="Calibri"/>
                <w:sz w:val="18"/>
                <w:szCs w:val="18"/>
              </w:rPr>
            </w:pPr>
            <w:r w:rsidRPr="004F3F98">
              <w:rPr>
                <w:rFonts w:ascii="Century Gothic" w:hAnsi="Century Gothic" w:cs="Calibri"/>
                <w:sz w:val="18"/>
                <w:szCs w:val="18"/>
              </w:rPr>
              <w:t>Serviço</w:t>
            </w:r>
          </w:p>
          <w:p w14:paraId="7BD721B1" w14:textId="77777777" w:rsidR="0010301C" w:rsidRPr="004F3F98" w:rsidRDefault="0010301C" w:rsidP="0010301C">
            <w:pPr>
              <w:jc w:val="center"/>
              <w:rPr>
                <w:rFonts w:ascii="Century Gothic" w:hAnsi="Century Gothic" w:cs="Calibri"/>
                <w:sz w:val="18"/>
                <w:szCs w:val="18"/>
              </w:rPr>
            </w:pPr>
            <w:r w:rsidRPr="004F3F98">
              <w:rPr>
                <w:rFonts w:ascii="Century Gothic" w:hAnsi="Century Gothic" w:cs="Calibri"/>
                <w:sz w:val="18"/>
                <w:szCs w:val="18"/>
              </w:rPr>
              <w:t>(SV)</w:t>
            </w:r>
          </w:p>
        </w:tc>
        <w:tc>
          <w:tcPr>
            <w:tcW w:w="532" w:type="pct"/>
            <w:tcBorders>
              <w:top w:val="nil"/>
              <w:left w:val="nil"/>
              <w:bottom w:val="single" w:sz="8" w:space="0" w:color="auto"/>
              <w:right w:val="single" w:sz="8" w:space="0" w:color="auto"/>
            </w:tcBorders>
            <w:tcMar>
              <w:top w:w="70" w:type="dxa"/>
              <w:left w:w="70" w:type="dxa"/>
              <w:bottom w:w="70" w:type="dxa"/>
              <w:right w:w="70" w:type="dxa"/>
            </w:tcMar>
            <w:vAlign w:val="center"/>
          </w:tcPr>
          <w:p w14:paraId="0734744C" w14:textId="77777777" w:rsidR="0010301C" w:rsidRPr="004F3F98" w:rsidRDefault="0010301C" w:rsidP="0010301C">
            <w:pPr>
              <w:jc w:val="center"/>
              <w:rPr>
                <w:rFonts w:ascii="Century Gothic" w:hAnsi="Century Gothic" w:cs="Calibri"/>
                <w:sz w:val="18"/>
                <w:szCs w:val="18"/>
              </w:rPr>
            </w:pPr>
            <w:r w:rsidRPr="004F3F98">
              <w:rPr>
                <w:rFonts w:ascii="Century Gothic" w:hAnsi="Century Gothic" w:cs="Calibri"/>
                <w:sz w:val="18"/>
                <w:szCs w:val="18"/>
              </w:rPr>
              <w:t>50</w:t>
            </w:r>
          </w:p>
        </w:tc>
        <w:tc>
          <w:tcPr>
            <w:tcW w:w="763" w:type="pct"/>
            <w:tcBorders>
              <w:top w:val="nil"/>
              <w:left w:val="nil"/>
              <w:bottom w:val="single" w:sz="8" w:space="0" w:color="auto"/>
              <w:right w:val="single" w:sz="8" w:space="0" w:color="auto"/>
            </w:tcBorders>
          </w:tcPr>
          <w:p w14:paraId="0E709549" w14:textId="77777777" w:rsidR="0010301C" w:rsidRDefault="0010301C" w:rsidP="00B43A98">
            <w:pPr>
              <w:rPr>
                <w:rFonts w:ascii="Century Gothic" w:hAnsi="Century Gothic" w:cs="Calibri"/>
                <w:sz w:val="18"/>
                <w:szCs w:val="18"/>
              </w:rPr>
            </w:pPr>
          </w:p>
          <w:p w14:paraId="025E4355" w14:textId="6F1FA1BE" w:rsidR="0010301C" w:rsidRPr="004F3F98" w:rsidRDefault="0010301C" w:rsidP="0010301C">
            <w:pPr>
              <w:jc w:val="center"/>
              <w:rPr>
                <w:rFonts w:ascii="Century Gothic" w:hAnsi="Century Gothic" w:cs="Calibri"/>
                <w:sz w:val="18"/>
                <w:szCs w:val="18"/>
              </w:rPr>
            </w:pPr>
            <w:r>
              <w:rPr>
                <w:rFonts w:ascii="Century Gothic" w:hAnsi="Century Gothic" w:cs="Calibri"/>
                <w:sz w:val="18"/>
                <w:szCs w:val="18"/>
              </w:rPr>
              <w:t>R$</w:t>
            </w:r>
            <w:r w:rsidR="00B43A98">
              <w:rPr>
                <w:rFonts w:ascii="Century Gothic" w:hAnsi="Century Gothic" w:cs="Calibri"/>
                <w:sz w:val="18"/>
                <w:szCs w:val="18"/>
              </w:rPr>
              <w:t xml:space="preserve"> 1.000,00</w:t>
            </w:r>
          </w:p>
        </w:tc>
        <w:tc>
          <w:tcPr>
            <w:tcW w:w="778" w:type="pct"/>
            <w:tcBorders>
              <w:top w:val="nil"/>
              <w:left w:val="nil"/>
              <w:bottom w:val="single" w:sz="8" w:space="0" w:color="auto"/>
              <w:right w:val="single" w:sz="8" w:space="0" w:color="auto"/>
            </w:tcBorders>
          </w:tcPr>
          <w:p w14:paraId="793DD8DA" w14:textId="77777777" w:rsidR="0010301C" w:rsidRDefault="0010301C" w:rsidP="00B43A98">
            <w:pPr>
              <w:rPr>
                <w:rFonts w:ascii="Century Gothic" w:hAnsi="Century Gothic" w:cs="Calibri"/>
                <w:sz w:val="18"/>
                <w:szCs w:val="18"/>
              </w:rPr>
            </w:pPr>
          </w:p>
          <w:p w14:paraId="7549BE6F" w14:textId="0404E9F4" w:rsidR="0010301C" w:rsidRPr="004F3F98" w:rsidRDefault="0010301C" w:rsidP="0010301C">
            <w:pPr>
              <w:jc w:val="center"/>
              <w:rPr>
                <w:rFonts w:ascii="Century Gothic" w:hAnsi="Century Gothic" w:cs="Calibri"/>
                <w:sz w:val="18"/>
                <w:szCs w:val="18"/>
              </w:rPr>
            </w:pPr>
            <w:r>
              <w:rPr>
                <w:rFonts w:ascii="Century Gothic" w:hAnsi="Century Gothic" w:cs="Calibri"/>
                <w:sz w:val="18"/>
                <w:szCs w:val="18"/>
              </w:rPr>
              <w:t>R$</w:t>
            </w:r>
            <w:r w:rsidR="00B43A98">
              <w:rPr>
                <w:rFonts w:ascii="Century Gothic" w:hAnsi="Century Gothic" w:cs="Calibri"/>
                <w:sz w:val="18"/>
                <w:szCs w:val="18"/>
              </w:rPr>
              <w:t xml:space="preserve"> 50.000,00</w:t>
            </w:r>
          </w:p>
        </w:tc>
      </w:tr>
      <w:tr w:rsidR="0010301C" w:rsidRPr="004F3F98" w14:paraId="724C0700" w14:textId="77777777" w:rsidTr="0010301C">
        <w:trPr>
          <w:trHeight w:val="267"/>
        </w:trPr>
        <w:tc>
          <w:tcPr>
            <w:tcW w:w="446" w:type="pct"/>
            <w:tcBorders>
              <w:top w:val="nil"/>
              <w:left w:val="single" w:sz="8" w:space="0" w:color="auto"/>
              <w:bottom w:val="single" w:sz="8" w:space="0" w:color="auto"/>
              <w:right w:val="single" w:sz="8" w:space="0" w:color="auto"/>
            </w:tcBorders>
            <w:tcMar>
              <w:top w:w="70" w:type="dxa"/>
              <w:left w:w="70" w:type="dxa"/>
              <w:bottom w:w="70" w:type="dxa"/>
              <w:right w:w="70" w:type="dxa"/>
            </w:tcMar>
            <w:vAlign w:val="center"/>
          </w:tcPr>
          <w:p w14:paraId="261A2057" w14:textId="77777777" w:rsidR="0010301C" w:rsidRPr="004F3F98" w:rsidRDefault="0010301C" w:rsidP="0010301C">
            <w:pPr>
              <w:jc w:val="center"/>
              <w:rPr>
                <w:rFonts w:ascii="Century Gothic" w:hAnsi="Century Gothic" w:cs="Helvetica"/>
                <w:b/>
                <w:bCs/>
                <w:sz w:val="36"/>
                <w:szCs w:val="36"/>
              </w:rPr>
            </w:pPr>
            <w:r w:rsidRPr="004F3F98">
              <w:rPr>
                <w:rFonts w:ascii="Century Gothic" w:hAnsi="Century Gothic" w:cs="Helvetica"/>
                <w:b/>
                <w:bCs/>
                <w:sz w:val="36"/>
                <w:szCs w:val="36"/>
              </w:rPr>
              <w:t>6</w:t>
            </w:r>
          </w:p>
        </w:tc>
        <w:tc>
          <w:tcPr>
            <w:tcW w:w="2027" w:type="pct"/>
            <w:tcBorders>
              <w:top w:val="nil"/>
              <w:left w:val="nil"/>
              <w:bottom w:val="single" w:sz="8" w:space="0" w:color="auto"/>
              <w:right w:val="single" w:sz="4" w:space="0" w:color="auto"/>
            </w:tcBorders>
            <w:tcMar>
              <w:top w:w="70" w:type="dxa"/>
              <w:left w:w="70" w:type="dxa"/>
              <w:bottom w:w="70" w:type="dxa"/>
              <w:right w:w="70" w:type="dxa"/>
            </w:tcMar>
            <w:vAlign w:val="center"/>
          </w:tcPr>
          <w:p w14:paraId="5357688B" w14:textId="77777777" w:rsidR="0010301C" w:rsidRPr="004F3F98" w:rsidRDefault="0010301C" w:rsidP="0010301C">
            <w:pPr>
              <w:jc w:val="both"/>
              <w:rPr>
                <w:rFonts w:ascii="Calibri" w:hAnsi="Calibri"/>
                <w:bCs/>
                <w:sz w:val="18"/>
                <w:szCs w:val="18"/>
              </w:rPr>
            </w:pPr>
            <w:r w:rsidRPr="004F3F98">
              <w:rPr>
                <w:rFonts w:ascii="Calibri" w:hAnsi="Calibri"/>
                <w:bCs/>
                <w:sz w:val="18"/>
                <w:szCs w:val="18"/>
              </w:rPr>
              <w:t xml:space="preserve">Locação, transporte, montagem e desmontagem de tendas para eventos com </w:t>
            </w:r>
            <w:r w:rsidRPr="004F3F98">
              <w:rPr>
                <w:rFonts w:ascii="Calibri" w:hAnsi="Calibri"/>
                <w:bCs/>
                <w:sz w:val="18"/>
                <w:szCs w:val="18"/>
              </w:rPr>
              <w:lastRenderedPageBreak/>
              <w:t xml:space="preserve">diâmetro de 08 metros frente por 08 metros de lateral. </w:t>
            </w:r>
          </w:p>
        </w:tc>
        <w:tc>
          <w:tcPr>
            <w:tcW w:w="454" w:type="pct"/>
            <w:tcBorders>
              <w:top w:val="nil"/>
              <w:left w:val="single" w:sz="4" w:space="0" w:color="auto"/>
              <w:bottom w:val="single" w:sz="8" w:space="0" w:color="auto"/>
              <w:right w:val="single" w:sz="8" w:space="0" w:color="auto"/>
            </w:tcBorders>
            <w:tcMar>
              <w:top w:w="70" w:type="dxa"/>
              <w:left w:w="70" w:type="dxa"/>
              <w:bottom w:w="70" w:type="dxa"/>
              <w:right w:w="70" w:type="dxa"/>
            </w:tcMar>
            <w:vAlign w:val="center"/>
          </w:tcPr>
          <w:p w14:paraId="5B528C83" w14:textId="77777777" w:rsidR="0010301C" w:rsidRPr="004F3F98" w:rsidRDefault="0010301C" w:rsidP="0010301C">
            <w:pPr>
              <w:jc w:val="center"/>
              <w:rPr>
                <w:rFonts w:ascii="Century Gothic" w:hAnsi="Century Gothic" w:cs="Calibri"/>
                <w:sz w:val="18"/>
                <w:szCs w:val="18"/>
              </w:rPr>
            </w:pPr>
            <w:r w:rsidRPr="004F3F98">
              <w:rPr>
                <w:rFonts w:ascii="Century Gothic" w:hAnsi="Century Gothic" w:cs="Calibri"/>
                <w:sz w:val="18"/>
                <w:szCs w:val="18"/>
              </w:rPr>
              <w:lastRenderedPageBreak/>
              <w:t>Serviço</w:t>
            </w:r>
          </w:p>
          <w:p w14:paraId="08E56CA3" w14:textId="77777777" w:rsidR="0010301C" w:rsidRPr="004F3F98" w:rsidRDefault="0010301C" w:rsidP="0010301C">
            <w:pPr>
              <w:jc w:val="center"/>
              <w:rPr>
                <w:rFonts w:ascii="Century Gothic" w:hAnsi="Century Gothic" w:cs="Calibri"/>
                <w:sz w:val="18"/>
                <w:szCs w:val="18"/>
              </w:rPr>
            </w:pPr>
            <w:r w:rsidRPr="004F3F98">
              <w:rPr>
                <w:rFonts w:ascii="Century Gothic" w:hAnsi="Century Gothic" w:cs="Calibri"/>
                <w:sz w:val="18"/>
                <w:szCs w:val="18"/>
              </w:rPr>
              <w:t>(SV)</w:t>
            </w:r>
          </w:p>
        </w:tc>
        <w:tc>
          <w:tcPr>
            <w:tcW w:w="532" w:type="pct"/>
            <w:tcBorders>
              <w:top w:val="nil"/>
              <w:left w:val="nil"/>
              <w:bottom w:val="single" w:sz="8" w:space="0" w:color="auto"/>
              <w:right w:val="single" w:sz="8" w:space="0" w:color="auto"/>
            </w:tcBorders>
            <w:tcMar>
              <w:top w:w="70" w:type="dxa"/>
              <w:left w:w="70" w:type="dxa"/>
              <w:bottom w:w="70" w:type="dxa"/>
              <w:right w:w="70" w:type="dxa"/>
            </w:tcMar>
            <w:vAlign w:val="center"/>
          </w:tcPr>
          <w:p w14:paraId="64856408" w14:textId="77777777" w:rsidR="0010301C" w:rsidRPr="004F3F98" w:rsidRDefault="0010301C" w:rsidP="0010301C">
            <w:pPr>
              <w:jc w:val="center"/>
              <w:rPr>
                <w:rFonts w:ascii="Century Gothic" w:hAnsi="Century Gothic" w:cs="Calibri"/>
                <w:sz w:val="18"/>
                <w:szCs w:val="18"/>
              </w:rPr>
            </w:pPr>
            <w:r w:rsidRPr="004F3F98">
              <w:rPr>
                <w:rFonts w:ascii="Century Gothic" w:hAnsi="Century Gothic" w:cs="Calibri"/>
                <w:sz w:val="18"/>
                <w:szCs w:val="18"/>
              </w:rPr>
              <w:t>50</w:t>
            </w:r>
          </w:p>
        </w:tc>
        <w:tc>
          <w:tcPr>
            <w:tcW w:w="763" w:type="pct"/>
            <w:tcBorders>
              <w:top w:val="nil"/>
              <w:left w:val="nil"/>
              <w:bottom w:val="single" w:sz="8" w:space="0" w:color="auto"/>
              <w:right w:val="single" w:sz="8" w:space="0" w:color="auto"/>
            </w:tcBorders>
          </w:tcPr>
          <w:p w14:paraId="4BC5C68C" w14:textId="77777777" w:rsidR="0010301C" w:rsidRDefault="0010301C" w:rsidP="00B43A98">
            <w:pPr>
              <w:rPr>
                <w:rFonts w:ascii="Century Gothic" w:hAnsi="Century Gothic" w:cs="Calibri"/>
                <w:sz w:val="18"/>
                <w:szCs w:val="18"/>
              </w:rPr>
            </w:pPr>
          </w:p>
          <w:p w14:paraId="6C5B774C" w14:textId="254186CC" w:rsidR="0010301C" w:rsidRPr="004F3F98" w:rsidRDefault="0010301C" w:rsidP="0010301C">
            <w:pPr>
              <w:jc w:val="center"/>
              <w:rPr>
                <w:rFonts w:ascii="Century Gothic" w:hAnsi="Century Gothic" w:cs="Calibri"/>
                <w:sz w:val="18"/>
                <w:szCs w:val="18"/>
              </w:rPr>
            </w:pPr>
            <w:r>
              <w:rPr>
                <w:rFonts w:ascii="Century Gothic" w:hAnsi="Century Gothic" w:cs="Calibri"/>
                <w:sz w:val="18"/>
                <w:szCs w:val="18"/>
              </w:rPr>
              <w:t>R$</w:t>
            </w:r>
            <w:r w:rsidR="00B43A98">
              <w:rPr>
                <w:rFonts w:ascii="Century Gothic" w:hAnsi="Century Gothic" w:cs="Calibri"/>
                <w:sz w:val="18"/>
                <w:szCs w:val="18"/>
              </w:rPr>
              <w:t xml:space="preserve"> 800,00</w:t>
            </w:r>
          </w:p>
        </w:tc>
        <w:tc>
          <w:tcPr>
            <w:tcW w:w="778" w:type="pct"/>
            <w:tcBorders>
              <w:top w:val="nil"/>
              <w:left w:val="nil"/>
              <w:bottom w:val="single" w:sz="8" w:space="0" w:color="auto"/>
              <w:right w:val="single" w:sz="8" w:space="0" w:color="auto"/>
            </w:tcBorders>
          </w:tcPr>
          <w:p w14:paraId="42C44101" w14:textId="77777777" w:rsidR="0010301C" w:rsidRDefault="0010301C" w:rsidP="00B43A98">
            <w:pPr>
              <w:rPr>
                <w:rFonts w:ascii="Century Gothic" w:hAnsi="Century Gothic" w:cs="Calibri"/>
                <w:sz w:val="18"/>
                <w:szCs w:val="18"/>
              </w:rPr>
            </w:pPr>
          </w:p>
          <w:p w14:paraId="0BFC8A23" w14:textId="59D7ECCA" w:rsidR="0010301C" w:rsidRPr="004F3F98" w:rsidRDefault="0010301C" w:rsidP="0010301C">
            <w:pPr>
              <w:jc w:val="center"/>
              <w:rPr>
                <w:rFonts w:ascii="Century Gothic" w:hAnsi="Century Gothic" w:cs="Calibri"/>
                <w:sz w:val="18"/>
                <w:szCs w:val="18"/>
              </w:rPr>
            </w:pPr>
            <w:r>
              <w:rPr>
                <w:rFonts w:ascii="Century Gothic" w:hAnsi="Century Gothic" w:cs="Calibri"/>
                <w:sz w:val="18"/>
                <w:szCs w:val="18"/>
              </w:rPr>
              <w:t>R$</w:t>
            </w:r>
            <w:r w:rsidR="00B43A98">
              <w:rPr>
                <w:rFonts w:ascii="Century Gothic" w:hAnsi="Century Gothic" w:cs="Calibri"/>
                <w:sz w:val="18"/>
                <w:szCs w:val="18"/>
              </w:rPr>
              <w:t xml:space="preserve"> 40.000,00</w:t>
            </w:r>
          </w:p>
        </w:tc>
      </w:tr>
      <w:tr w:rsidR="0010301C" w:rsidRPr="004F3F98" w14:paraId="3885E1D1" w14:textId="77777777" w:rsidTr="0010301C">
        <w:trPr>
          <w:trHeight w:val="267"/>
        </w:trPr>
        <w:tc>
          <w:tcPr>
            <w:tcW w:w="446" w:type="pct"/>
            <w:tcBorders>
              <w:top w:val="nil"/>
              <w:left w:val="single" w:sz="8" w:space="0" w:color="auto"/>
              <w:bottom w:val="single" w:sz="8" w:space="0" w:color="auto"/>
              <w:right w:val="single" w:sz="8" w:space="0" w:color="auto"/>
            </w:tcBorders>
            <w:tcMar>
              <w:top w:w="70" w:type="dxa"/>
              <w:left w:w="70" w:type="dxa"/>
              <w:bottom w:w="70" w:type="dxa"/>
              <w:right w:w="70" w:type="dxa"/>
            </w:tcMar>
            <w:vAlign w:val="center"/>
          </w:tcPr>
          <w:p w14:paraId="69B5843B" w14:textId="77777777" w:rsidR="0010301C" w:rsidRPr="004F3F98" w:rsidRDefault="0010301C" w:rsidP="0010301C">
            <w:pPr>
              <w:jc w:val="center"/>
              <w:rPr>
                <w:rFonts w:ascii="Century Gothic" w:hAnsi="Century Gothic" w:cs="Helvetica"/>
                <w:b/>
                <w:bCs/>
                <w:sz w:val="36"/>
                <w:szCs w:val="36"/>
              </w:rPr>
            </w:pPr>
            <w:r w:rsidRPr="004F3F98">
              <w:rPr>
                <w:rFonts w:ascii="Century Gothic" w:hAnsi="Century Gothic" w:cs="Helvetica"/>
                <w:b/>
                <w:bCs/>
                <w:sz w:val="36"/>
                <w:szCs w:val="36"/>
              </w:rPr>
              <w:t>7</w:t>
            </w:r>
          </w:p>
        </w:tc>
        <w:tc>
          <w:tcPr>
            <w:tcW w:w="2027" w:type="pct"/>
            <w:tcBorders>
              <w:top w:val="nil"/>
              <w:left w:val="nil"/>
              <w:bottom w:val="single" w:sz="8" w:space="0" w:color="auto"/>
              <w:right w:val="single" w:sz="4" w:space="0" w:color="auto"/>
            </w:tcBorders>
            <w:tcMar>
              <w:top w:w="70" w:type="dxa"/>
              <w:left w:w="70" w:type="dxa"/>
              <w:bottom w:w="70" w:type="dxa"/>
              <w:right w:w="70" w:type="dxa"/>
            </w:tcMar>
            <w:vAlign w:val="center"/>
          </w:tcPr>
          <w:p w14:paraId="739EC7BD" w14:textId="77777777" w:rsidR="0010301C" w:rsidRPr="004F3F98" w:rsidRDefault="0010301C" w:rsidP="0010301C">
            <w:pPr>
              <w:jc w:val="both"/>
              <w:rPr>
                <w:rFonts w:ascii="Calibri" w:hAnsi="Calibri"/>
                <w:bCs/>
                <w:sz w:val="18"/>
                <w:szCs w:val="18"/>
              </w:rPr>
            </w:pPr>
            <w:r w:rsidRPr="004F3F98">
              <w:rPr>
                <w:rFonts w:ascii="Calibri" w:hAnsi="Calibri"/>
                <w:bCs/>
                <w:sz w:val="18"/>
                <w:szCs w:val="18"/>
              </w:rPr>
              <w:t>Locação, transporte, montagem e desmontagem de tendas para eventos com diâmetro de 06 metros frente por 06 metros de lateral.</w:t>
            </w:r>
          </w:p>
        </w:tc>
        <w:tc>
          <w:tcPr>
            <w:tcW w:w="454" w:type="pct"/>
            <w:tcBorders>
              <w:top w:val="nil"/>
              <w:left w:val="single" w:sz="4" w:space="0" w:color="auto"/>
              <w:bottom w:val="single" w:sz="8" w:space="0" w:color="auto"/>
              <w:right w:val="single" w:sz="8" w:space="0" w:color="auto"/>
            </w:tcBorders>
            <w:tcMar>
              <w:top w:w="70" w:type="dxa"/>
              <w:left w:w="70" w:type="dxa"/>
              <w:bottom w:w="70" w:type="dxa"/>
              <w:right w:w="70" w:type="dxa"/>
            </w:tcMar>
            <w:vAlign w:val="center"/>
          </w:tcPr>
          <w:p w14:paraId="2D61849D" w14:textId="77777777" w:rsidR="0010301C" w:rsidRPr="004F3F98" w:rsidRDefault="0010301C" w:rsidP="0010301C">
            <w:pPr>
              <w:jc w:val="center"/>
              <w:rPr>
                <w:rFonts w:ascii="Century Gothic" w:hAnsi="Century Gothic" w:cs="Calibri"/>
                <w:sz w:val="18"/>
                <w:szCs w:val="18"/>
              </w:rPr>
            </w:pPr>
            <w:r w:rsidRPr="004F3F98">
              <w:rPr>
                <w:rFonts w:ascii="Century Gothic" w:hAnsi="Century Gothic" w:cs="Calibri"/>
                <w:sz w:val="18"/>
                <w:szCs w:val="18"/>
              </w:rPr>
              <w:t>Serviço</w:t>
            </w:r>
          </w:p>
          <w:p w14:paraId="112944B1" w14:textId="77777777" w:rsidR="0010301C" w:rsidRPr="004F3F98" w:rsidRDefault="0010301C" w:rsidP="0010301C">
            <w:pPr>
              <w:jc w:val="center"/>
              <w:rPr>
                <w:rFonts w:ascii="Century Gothic" w:hAnsi="Century Gothic" w:cs="Calibri"/>
                <w:sz w:val="18"/>
                <w:szCs w:val="18"/>
              </w:rPr>
            </w:pPr>
            <w:r w:rsidRPr="004F3F98">
              <w:rPr>
                <w:rFonts w:ascii="Century Gothic" w:hAnsi="Century Gothic" w:cs="Calibri"/>
                <w:sz w:val="18"/>
                <w:szCs w:val="18"/>
              </w:rPr>
              <w:t>(SV)</w:t>
            </w:r>
          </w:p>
        </w:tc>
        <w:tc>
          <w:tcPr>
            <w:tcW w:w="532" w:type="pct"/>
            <w:tcBorders>
              <w:top w:val="nil"/>
              <w:left w:val="nil"/>
              <w:bottom w:val="single" w:sz="8" w:space="0" w:color="auto"/>
              <w:right w:val="single" w:sz="8" w:space="0" w:color="auto"/>
            </w:tcBorders>
            <w:tcMar>
              <w:top w:w="70" w:type="dxa"/>
              <w:left w:w="70" w:type="dxa"/>
              <w:bottom w:w="70" w:type="dxa"/>
              <w:right w:w="70" w:type="dxa"/>
            </w:tcMar>
            <w:vAlign w:val="center"/>
          </w:tcPr>
          <w:p w14:paraId="773D02FA" w14:textId="77777777" w:rsidR="0010301C" w:rsidRPr="004F3F98" w:rsidRDefault="0010301C" w:rsidP="0010301C">
            <w:pPr>
              <w:jc w:val="center"/>
              <w:rPr>
                <w:rFonts w:ascii="Century Gothic" w:hAnsi="Century Gothic" w:cs="Calibri"/>
                <w:sz w:val="18"/>
                <w:szCs w:val="18"/>
              </w:rPr>
            </w:pPr>
            <w:r w:rsidRPr="004F3F98">
              <w:rPr>
                <w:rFonts w:ascii="Century Gothic" w:hAnsi="Century Gothic" w:cs="Calibri"/>
                <w:sz w:val="18"/>
                <w:szCs w:val="18"/>
              </w:rPr>
              <w:t>70</w:t>
            </w:r>
          </w:p>
        </w:tc>
        <w:tc>
          <w:tcPr>
            <w:tcW w:w="763" w:type="pct"/>
            <w:tcBorders>
              <w:top w:val="nil"/>
              <w:left w:val="nil"/>
              <w:bottom w:val="single" w:sz="8" w:space="0" w:color="auto"/>
              <w:right w:val="single" w:sz="8" w:space="0" w:color="auto"/>
            </w:tcBorders>
          </w:tcPr>
          <w:p w14:paraId="792F80F3" w14:textId="77777777" w:rsidR="0010301C" w:rsidRDefault="0010301C" w:rsidP="00B43A98">
            <w:pPr>
              <w:rPr>
                <w:rFonts w:ascii="Century Gothic" w:hAnsi="Century Gothic" w:cs="Calibri"/>
                <w:sz w:val="18"/>
                <w:szCs w:val="18"/>
              </w:rPr>
            </w:pPr>
          </w:p>
          <w:p w14:paraId="7AA8385D" w14:textId="06B108C5" w:rsidR="0010301C" w:rsidRPr="004F3F98" w:rsidRDefault="0010301C" w:rsidP="0010301C">
            <w:pPr>
              <w:jc w:val="center"/>
              <w:rPr>
                <w:rFonts w:ascii="Century Gothic" w:hAnsi="Century Gothic" w:cs="Calibri"/>
                <w:sz w:val="18"/>
                <w:szCs w:val="18"/>
              </w:rPr>
            </w:pPr>
            <w:r>
              <w:rPr>
                <w:rFonts w:ascii="Century Gothic" w:hAnsi="Century Gothic" w:cs="Calibri"/>
                <w:sz w:val="18"/>
                <w:szCs w:val="18"/>
              </w:rPr>
              <w:t>R$</w:t>
            </w:r>
            <w:r w:rsidR="00B43A98">
              <w:rPr>
                <w:rFonts w:ascii="Century Gothic" w:hAnsi="Century Gothic" w:cs="Calibri"/>
                <w:sz w:val="18"/>
                <w:szCs w:val="18"/>
              </w:rPr>
              <w:t xml:space="preserve"> 600,00</w:t>
            </w:r>
          </w:p>
        </w:tc>
        <w:tc>
          <w:tcPr>
            <w:tcW w:w="778" w:type="pct"/>
            <w:tcBorders>
              <w:top w:val="nil"/>
              <w:left w:val="nil"/>
              <w:bottom w:val="single" w:sz="8" w:space="0" w:color="auto"/>
              <w:right w:val="single" w:sz="8" w:space="0" w:color="auto"/>
            </w:tcBorders>
          </w:tcPr>
          <w:p w14:paraId="0FAFCC4D" w14:textId="77777777" w:rsidR="0010301C" w:rsidRDefault="0010301C" w:rsidP="00B43A98">
            <w:pPr>
              <w:rPr>
                <w:rFonts w:ascii="Century Gothic" w:hAnsi="Century Gothic" w:cs="Calibri"/>
                <w:sz w:val="18"/>
                <w:szCs w:val="18"/>
              </w:rPr>
            </w:pPr>
          </w:p>
          <w:p w14:paraId="22873841" w14:textId="09F9A226" w:rsidR="0010301C" w:rsidRPr="004F3F98" w:rsidRDefault="0010301C" w:rsidP="0010301C">
            <w:pPr>
              <w:jc w:val="center"/>
              <w:rPr>
                <w:rFonts w:ascii="Century Gothic" w:hAnsi="Century Gothic" w:cs="Calibri"/>
                <w:sz w:val="18"/>
                <w:szCs w:val="18"/>
              </w:rPr>
            </w:pPr>
            <w:r>
              <w:rPr>
                <w:rFonts w:ascii="Century Gothic" w:hAnsi="Century Gothic" w:cs="Calibri"/>
                <w:sz w:val="18"/>
                <w:szCs w:val="18"/>
              </w:rPr>
              <w:t>R$</w:t>
            </w:r>
            <w:r w:rsidR="00B43A98">
              <w:rPr>
                <w:rFonts w:ascii="Century Gothic" w:hAnsi="Century Gothic" w:cs="Calibri"/>
                <w:sz w:val="18"/>
                <w:szCs w:val="18"/>
              </w:rPr>
              <w:t xml:space="preserve"> 42.000,00</w:t>
            </w:r>
          </w:p>
        </w:tc>
      </w:tr>
      <w:tr w:rsidR="0010301C" w:rsidRPr="004F3F98" w14:paraId="56C18D58" w14:textId="77777777" w:rsidTr="0010301C">
        <w:trPr>
          <w:trHeight w:val="267"/>
        </w:trPr>
        <w:tc>
          <w:tcPr>
            <w:tcW w:w="446" w:type="pct"/>
            <w:tcBorders>
              <w:top w:val="nil"/>
              <w:left w:val="single" w:sz="8" w:space="0" w:color="auto"/>
              <w:bottom w:val="single" w:sz="8" w:space="0" w:color="auto"/>
              <w:right w:val="single" w:sz="8" w:space="0" w:color="auto"/>
            </w:tcBorders>
            <w:tcMar>
              <w:top w:w="70" w:type="dxa"/>
              <w:left w:w="70" w:type="dxa"/>
              <w:bottom w:w="70" w:type="dxa"/>
              <w:right w:w="70" w:type="dxa"/>
            </w:tcMar>
            <w:vAlign w:val="center"/>
          </w:tcPr>
          <w:p w14:paraId="0334DE5B" w14:textId="77777777" w:rsidR="0010301C" w:rsidRPr="004F3F98" w:rsidRDefault="0010301C" w:rsidP="0010301C">
            <w:pPr>
              <w:jc w:val="center"/>
              <w:rPr>
                <w:rFonts w:ascii="Century Gothic" w:hAnsi="Century Gothic" w:cs="Helvetica"/>
                <w:b/>
                <w:bCs/>
                <w:sz w:val="36"/>
                <w:szCs w:val="36"/>
              </w:rPr>
            </w:pPr>
            <w:r w:rsidRPr="004F3F98">
              <w:rPr>
                <w:rFonts w:ascii="Century Gothic" w:hAnsi="Century Gothic" w:cs="Helvetica"/>
                <w:b/>
                <w:bCs/>
                <w:sz w:val="36"/>
                <w:szCs w:val="36"/>
              </w:rPr>
              <w:t>8</w:t>
            </w:r>
          </w:p>
        </w:tc>
        <w:tc>
          <w:tcPr>
            <w:tcW w:w="2027" w:type="pct"/>
            <w:tcBorders>
              <w:top w:val="nil"/>
              <w:left w:val="nil"/>
              <w:bottom w:val="single" w:sz="8" w:space="0" w:color="auto"/>
              <w:right w:val="single" w:sz="4" w:space="0" w:color="auto"/>
            </w:tcBorders>
            <w:tcMar>
              <w:top w:w="70" w:type="dxa"/>
              <w:left w:w="70" w:type="dxa"/>
              <w:bottom w:w="70" w:type="dxa"/>
              <w:right w:w="70" w:type="dxa"/>
            </w:tcMar>
            <w:vAlign w:val="center"/>
          </w:tcPr>
          <w:p w14:paraId="1E42EADB" w14:textId="77777777" w:rsidR="0010301C" w:rsidRPr="004F3F98" w:rsidRDefault="0010301C" w:rsidP="0010301C">
            <w:pPr>
              <w:jc w:val="both"/>
              <w:rPr>
                <w:rFonts w:ascii="Calibri" w:hAnsi="Calibri"/>
                <w:bCs/>
                <w:sz w:val="18"/>
                <w:szCs w:val="18"/>
              </w:rPr>
            </w:pPr>
            <w:r w:rsidRPr="004F3F98">
              <w:rPr>
                <w:rFonts w:ascii="Calibri" w:hAnsi="Calibri"/>
                <w:bCs/>
                <w:sz w:val="18"/>
                <w:szCs w:val="18"/>
              </w:rPr>
              <w:t>Locação, transporte, montagem e desmontagem de tendas para eventos com diâmetro de 04 metros frente por 04 metros de lateral.</w:t>
            </w:r>
          </w:p>
        </w:tc>
        <w:tc>
          <w:tcPr>
            <w:tcW w:w="454" w:type="pct"/>
            <w:tcBorders>
              <w:top w:val="nil"/>
              <w:left w:val="single" w:sz="4" w:space="0" w:color="auto"/>
              <w:bottom w:val="single" w:sz="8" w:space="0" w:color="auto"/>
              <w:right w:val="single" w:sz="8" w:space="0" w:color="auto"/>
            </w:tcBorders>
            <w:tcMar>
              <w:top w:w="70" w:type="dxa"/>
              <w:left w:w="70" w:type="dxa"/>
              <w:bottom w:w="70" w:type="dxa"/>
              <w:right w:w="70" w:type="dxa"/>
            </w:tcMar>
            <w:vAlign w:val="center"/>
          </w:tcPr>
          <w:p w14:paraId="083883F8" w14:textId="77777777" w:rsidR="0010301C" w:rsidRPr="004F3F98" w:rsidRDefault="0010301C" w:rsidP="0010301C">
            <w:pPr>
              <w:jc w:val="center"/>
              <w:rPr>
                <w:rFonts w:ascii="Century Gothic" w:hAnsi="Century Gothic" w:cs="Calibri"/>
                <w:sz w:val="18"/>
                <w:szCs w:val="18"/>
              </w:rPr>
            </w:pPr>
            <w:r w:rsidRPr="004F3F98">
              <w:rPr>
                <w:rFonts w:ascii="Century Gothic" w:hAnsi="Century Gothic" w:cs="Calibri"/>
                <w:sz w:val="18"/>
                <w:szCs w:val="18"/>
              </w:rPr>
              <w:t>Serviço</w:t>
            </w:r>
          </w:p>
          <w:p w14:paraId="7B2B723E" w14:textId="77777777" w:rsidR="0010301C" w:rsidRPr="004F3F98" w:rsidRDefault="0010301C" w:rsidP="0010301C">
            <w:pPr>
              <w:jc w:val="center"/>
              <w:rPr>
                <w:rFonts w:ascii="Century Gothic" w:hAnsi="Century Gothic" w:cs="Calibri"/>
                <w:sz w:val="18"/>
                <w:szCs w:val="18"/>
              </w:rPr>
            </w:pPr>
            <w:r w:rsidRPr="004F3F98">
              <w:rPr>
                <w:rFonts w:ascii="Century Gothic" w:hAnsi="Century Gothic" w:cs="Calibri"/>
                <w:sz w:val="18"/>
                <w:szCs w:val="18"/>
              </w:rPr>
              <w:t>(SV)</w:t>
            </w:r>
          </w:p>
        </w:tc>
        <w:tc>
          <w:tcPr>
            <w:tcW w:w="532" w:type="pct"/>
            <w:tcBorders>
              <w:top w:val="nil"/>
              <w:left w:val="nil"/>
              <w:bottom w:val="single" w:sz="8" w:space="0" w:color="auto"/>
              <w:right w:val="single" w:sz="8" w:space="0" w:color="auto"/>
            </w:tcBorders>
            <w:tcMar>
              <w:top w:w="70" w:type="dxa"/>
              <w:left w:w="70" w:type="dxa"/>
              <w:bottom w:w="70" w:type="dxa"/>
              <w:right w:w="70" w:type="dxa"/>
            </w:tcMar>
            <w:vAlign w:val="center"/>
          </w:tcPr>
          <w:p w14:paraId="4CCABAB8" w14:textId="77777777" w:rsidR="0010301C" w:rsidRPr="004F3F98" w:rsidRDefault="0010301C" w:rsidP="0010301C">
            <w:pPr>
              <w:jc w:val="center"/>
              <w:rPr>
                <w:rFonts w:ascii="Century Gothic" w:hAnsi="Century Gothic" w:cs="Calibri"/>
                <w:sz w:val="18"/>
                <w:szCs w:val="18"/>
              </w:rPr>
            </w:pPr>
            <w:r w:rsidRPr="004F3F98">
              <w:rPr>
                <w:rFonts w:ascii="Century Gothic" w:hAnsi="Century Gothic" w:cs="Calibri"/>
                <w:sz w:val="18"/>
                <w:szCs w:val="18"/>
              </w:rPr>
              <w:t>50</w:t>
            </w:r>
          </w:p>
        </w:tc>
        <w:tc>
          <w:tcPr>
            <w:tcW w:w="763" w:type="pct"/>
            <w:tcBorders>
              <w:top w:val="nil"/>
              <w:left w:val="nil"/>
              <w:bottom w:val="single" w:sz="8" w:space="0" w:color="auto"/>
              <w:right w:val="single" w:sz="8" w:space="0" w:color="auto"/>
            </w:tcBorders>
          </w:tcPr>
          <w:p w14:paraId="332AE220" w14:textId="77777777" w:rsidR="0010301C" w:rsidRDefault="0010301C" w:rsidP="00B43A98">
            <w:pPr>
              <w:rPr>
                <w:rFonts w:ascii="Century Gothic" w:hAnsi="Century Gothic" w:cs="Calibri"/>
                <w:sz w:val="18"/>
                <w:szCs w:val="18"/>
              </w:rPr>
            </w:pPr>
          </w:p>
          <w:p w14:paraId="186A0AF9" w14:textId="057A4C3F" w:rsidR="0010301C" w:rsidRPr="004F3F98" w:rsidRDefault="0010301C" w:rsidP="0010301C">
            <w:pPr>
              <w:jc w:val="center"/>
              <w:rPr>
                <w:rFonts w:ascii="Century Gothic" w:hAnsi="Century Gothic" w:cs="Calibri"/>
                <w:sz w:val="18"/>
                <w:szCs w:val="18"/>
              </w:rPr>
            </w:pPr>
            <w:r>
              <w:rPr>
                <w:rFonts w:ascii="Century Gothic" w:hAnsi="Century Gothic" w:cs="Calibri"/>
                <w:sz w:val="18"/>
                <w:szCs w:val="18"/>
              </w:rPr>
              <w:t>R$</w:t>
            </w:r>
            <w:r w:rsidR="00B43A98">
              <w:rPr>
                <w:rFonts w:ascii="Century Gothic" w:hAnsi="Century Gothic" w:cs="Calibri"/>
                <w:sz w:val="18"/>
                <w:szCs w:val="18"/>
              </w:rPr>
              <w:t xml:space="preserve"> 400,00</w:t>
            </w:r>
          </w:p>
        </w:tc>
        <w:tc>
          <w:tcPr>
            <w:tcW w:w="778" w:type="pct"/>
            <w:tcBorders>
              <w:top w:val="nil"/>
              <w:left w:val="nil"/>
              <w:bottom w:val="single" w:sz="8" w:space="0" w:color="auto"/>
              <w:right w:val="single" w:sz="8" w:space="0" w:color="auto"/>
            </w:tcBorders>
          </w:tcPr>
          <w:p w14:paraId="6E5E86D4" w14:textId="77777777" w:rsidR="0010301C" w:rsidRDefault="0010301C" w:rsidP="00B43A98">
            <w:pPr>
              <w:rPr>
                <w:rFonts w:ascii="Century Gothic" w:hAnsi="Century Gothic" w:cs="Calibri"/>
                <w:sz w:val="18"/>
                <w:szCs w:val="18"/>
              </w:rPr>
            </w:pPr>
          </w:p>
          <w:p w14:paraId="3733BC0A" w14:textId="797C9954" w:rsidR="0010301C" w:rsidRPr="004F3F98" w:rsidRDefault="0010301C" w:rsidP="0010301C">
            <w:pPr>
              <w:jc w:val="center"/>
              <w:rPr>
                <w:rFonts w:ascii="Century Gothic" w:hAnsi="Century Gothic" w:cs="Calibri"/>
                <w:sz w:val="18"/>
                <w:szCs w:val="18"/>
              </w:rPr>
            </w:pPr>
            <w:r>
              <w:rPr>
                <w:rFonts w:ascii="Century Gothic" w:hAnsi="Century Gothic" w:cs="Calibri"/>
                <w:sz w:val="18"/>
                <w:szCs w:val="18"/>
              </w:rPr>
              <w:t>R$</w:t>
            </w:r>
            <w:r w:rsidR="00B43A98">
              <w:rPr>
                <w:rFonts w:ascii="Century Gothic" w:hAnsi="Century Gothic" w:cs="Calibri"/>
                <w:sz w:val="18"/>
                <w:szCs w:val="18"/>
              </w:rPr>
              <w:t xml:space="preserve"> 20.000,00</w:t>
            </w:r>
          </w:p>
        </w:tc>
      </w:tr>
      <w:tr w:rsidR="0010301C" w:rsidRPr="004F3F98" w14:paraId="6AA9E29E" w14:textId="77777777" w:rsidTr="0010301C">
        <w:trPr>
          <w:trHeight w:val="267"/>
        </w:trPr>
        <w:tc>
          <w:tcPr>
            <w:tcW w:w="446" w:type="pct"/>
            <w:tcBorders>
              <w:top w:val="nil"/>
              <w:left w:val="single" w:sz="8" w:space="0" w:color="auto"/>
              <w:bottom w:val="single" w:sz="8" w:space="0" w:color="auto"/>
              <w:right w:val="single" w:sz="8" w:space="0" w:color="auto"/>
            </w:tcBorders>
            <w:tcMar>
              <w:top w:w="70" w:type="dxa"/>
              <w:left w:w="70" w:type="dxa"/>
              <w:bottom w:w="70" w:type="dxa"/>
              <w:right w:w="70" w:type="dxa"/>
            </w:tcMar>
            <w:vAlign w:val="center"/>
          </w:tcPr>
          <w:p w14:paraId="5A584E45" w14:textId="77777777" w:rsidR="0010301C" w:rsidRPr="004F3F98" w:rsidRDefault="0010301C" w:rsidP="0010301C">
            <w:pPr>
              <w:jc w:val="center"/>
              <w:rPr>
                <w:rFonts w:ascii="Century Gothic" w:hAnsi="Century Gothic" w:cs="Helvetica"/>
                <w:b/>
                <w:bCs/>
                <w:sz w:val="36"/>
                <w:szCs w:val="36"/>
              </w:rPr>
            </w:pPr>
            <w:r w:rsidRPr="004F3F98">
              <w:rPr>
                <w:rFonts w:ascii="Century Gothic" w:hAnsi="Century Gothic" w:cs="Helvetica"/>
                <w:b/>
                <w:bCs/>
                <w:sz w:val="36"/>
                <w:szCs w:val="36"/>
              </w:rPr>
              <w:t>9</w:t>
            </w:r>
          </w:p>
        </w:tc>
        <w:tc>
          <w:tcPr>
            <w:tcW w:w="2027" w:type="pct"/>
            <w:tcBorders>
              <w:top w:val="nil"/>
              <w:left w:val="nil"/>
              <w:bottom w:val="single" w:sz="8" w:space="0" w:color="auto"/>
              <w:right w:val="single" w:sz="4" w:space="0" w:color="auto"/>
            </w:tcBorders>
            <w:tcMar>
              <w:top w:w="70" w:type="dxa"/>
              <w:left w:w="70" w:type="dxa"/>
              <w:bottom w:w="70" w:type="dxa"/>
              <w:right w:w="70" w:type="dxa"/>
            </w:tcMar>
            <w:vAlign w:val="center"/>
          </w:tcPr>
          <w:p w14:paraId="08BF9D17" w14:textId="77777777" w:rsidR="0010301C" w:rsidRPr="004F3F98" w:rsidRDefault="0010301C" w:rsidP="0010301C">
            <w:pPr>
              <w:jc w:val="both"/>
              <w:rPr>
                <w:rFonts w:ascii="Calibri" w:hAnsi="Calibri"/>
                <w:bCs/>
                <w:sz w:val="18"/>
                <w:szCs w:val="18"/>
              </w:rPr>
            </w:pPr>
            <w:r w:rsidRPr="004F3F98">
              <w:rPr>
                <w:rFonts w:ascii="Calibri" w:hAnsi="Calibri"/>
                <w:bCs/>
                <w:sz w:val="18"/>
                <w:szCs w:val="18"/>
              </w:rPr>
              <w:t>Locação, transporte, montagem e desmontagem de tendas para eventos com diâmetro de 03 metros frente por 03 metros de lateral.</w:t>
            </w:r>
          </w:p>
        </w:tc>
        <w:tc>
          <w:tcPr>
            <w:tcW w:w="454" w:type="pct"/>
            <w:tcBorders>
              <w:top w:val="nil"/>
              <w:left w:val="single" w:sz="4" w:space="0" w:color="auto"/>
              <w:bottom w:val="single" w:sz="8" w:space="0" w:color="auto"/>
              <w:right w:val="single" w:sz="8" w:space="0" w:color="auto"/>
            </w:tcBorders>
            <w:tcMar>
              <w:top w:w="70" w:type="dxa"/>
              <w:left w:w="70" w:type="dxa"/>
              <w:bottom w:w="70" w:type="dxa"/>
              <w:right w:w="70" w:type="dxa"/>
            </w:tcMar>
            <w:vAlign w:val="center"/>
          </w:tcPr>
          <w:p w14:paraId="39FA1DAC" w14:textId="77777777" w:rsidR="0010301C" w:rsidRPr="004F3F98" w:rsidRDefault="0010301C" w:rsidP="0010301C">
            <w:pPr>
              <w:jc w:val="center"/>
              <w:rPr>
                <w:rFonts w:ascii="Century Gothic" w:hAnsi="Century Gothic" w:cs="Calibri"/>
                <w:sz w:val="18"/>
                <w:szCs w:val="18"/>
              </w:rPr>
            </w:pPr>
            <w:r w:rsidRPr="004F3F98">
              <w:rPr>
                <w:rFonts w:ascii="Century Gothic" w:hAnsi="Century Gothic" w:cs="Calibri"/>
                <w:sz w:val="18"/>
                <w:szCs w:val="18"/>
              </w:rPr>
              <w:t>Serviço</w:t>
            </w:r>
          </w:p>
          <w:p w14:paraId="4B5130AA" w14:textId="77777777" w:rsidR="0010301C" w:rsidRPr="004F3F98" w:rsidRDefault="0010301C" w:rsidP="0010301C">
            <w:pPr>
              <w:jc w:val="center"/>
              <w:rPr>
                <w:rFonts w:ascii="Century Gothic" w:hAnsi="Century Gothic" w:cs="Calibri"/>
                <w:sz w:val="18"/>
                <w:szCs w:val="18"/>
              </w:rPr>
            </w:pPr>
            <w:r w:rsidRPr="004F3F98">
              <w:rPr>
                <w:rFonts w:ascii="Century Gothic" w:hAnsi="Century Gothic" w:cs="Calibri"/>
                <w:sz w:val="18"/>
                <w:szCs w:val="18"/>
              </w:rPr>
              <w:t>(SV)</w:t>
            </w:r>
          </w:p>
        </w:tc>
        <w:tc>
          <w:tcPr>
            <w:tcW w:w="532" w:type="pct"/>
            <w:tcBorders>
              <w:top w:val="nil"/>
              <w:left w:val="nil"/>
              <w:bottom w:val="single" w:sz="8" w:space="0" w:color="auto"/>
              <w:right w:val="single" w:sz="8" w:space="0" w:color="auto"/>
            </w:tcBorders>
            <w:tcMar>
              <w:top w:w="70" w:type="dxa"/>
              <w:left w:w="70" w:type="dxa"/>
              <w:bottom w:w="70" w:type="dxa"/>
              <w:right w:w="70" w:type="dxa"/>
            </w:tcMar>
            <w:vAlign w:val="center"/>
          </w:tcPr>
          <w:p w14:paraId="04C4DA27" w14:textId="77777777" w:rsidR="0010301C" w:rsidRPr="004F3F98" w:rsidRDefault="0010301C" w:rsidP="0010301C">
            <w:pPr>
              <w:jc w:val="center"/>
              <w:rPr>
                <w:rFonts w:ascii="Century Gothic" w:hAnsi="Century Gothic" w:cs="Calibri"/>
                <w:sz w:val="18"/>
                <w:szCs w:val="18"/>
              </w:rPr>
            </w:pPr>
            <w:r w:rsidRPr="004F3F98">
              <w:rPr>
                <w:rFonts w:ascii="Century Gothic" w:hAnsi="Century Gothic" w:cs="Calibri"/>
                <w:sz w:val="18"/>
                <w:szCs w:val="18"/>
              </w:rPr>
              <w:t>50</w:t>
            </w:r>
          </w:p>
        </w:tc>
        <w:tc>
          <w:tcPr>
            <w:tcW w:w="763" w:type="pct"/>
            <w:tcBorders>
              <w:top w:val="nil"/>
              <w:left w:val="nil"/>
              <w:bottom w:val="single" w:sz="8" w:space="0" w:color="auto"/>
              <w:right w:val="single" w:sz="8" w:space="0" w:color="auto"/>
            </w:tcBorders>
          </w:tcPr>
          <w:p w14:paraId="46028948" w14:textId="77777777" w:rsidR="00B43A98" w:rsidRDefault="00B43A98" w:rsidP="00B43A98">
            <w:pPr>
              <w:rPr>
                <w:rFonts w:ascii="Century Gothic" w:hAnsi="Century Gothic" w:cs="Calibri"/>
                <w:sz w:val="18"/>
                <w:szCs w:val="18"/>
              </w:rPr>
            </w:pPr>
          </w:p>
          <w:p w14:paraId="0EF1CF55" w14:textId="377DAD65" w:rsidR="0010301C" w:rsidRPr="004F3F98" w:rsidRDefault="0010301C" w:rsidP="0010301C">
            <w:pPr>
              <w:jc w:val="center"/>
              <w:rPr>
                <w:rFonts w:ascii="Century Gothic" w:hAnsi="Century Gothic" w:cs="Calibri"/>
                <w:sz w:val="18"/>
                <w:szCs w:val="18"/>
              </w:rPr>
            </w:pPr>
            <w:r>
              <w:rPr>
                <w:rFonts w:ascii="Century Gothic" w:hAnsi="Century Gothic" w:cs="Calibri"/>
                <w:sz w:val="18"/>
                <w:szCs w:val="18"/>
              </w:rPr>
              <w:t>R$</w:t>
            </w:r>
            <w:r w:rsidR="00B43A98">
              <w:rPr>
                <w:rFonts w:ascii="Century Gothic" w:hAnsi="Century Gothic" w:cs="Calibri"/>
                <w:sz w:val="18"/>
                <w:szCs w:val="18"/>
              </w:rPr>
              <w:t xml:space="preserve"> 300,00</w:t>
            </w:r>
          </w:p>
        </w:tc>
        <w:tc>
          <w:tcPr>
            <w:tcW w:w="778" w:type="pct"/>
            <w:tcBorders>
              <w:top w:val="nil"/>
              <w:left w:val="nil"/>
              <w:bottom w:val="single" w:sz="8" w:space="0" w:color="auto"/>
              <w:right w:val="single" w:sz="8" w:space="0" w:color="auto"/>
            </w:tcBorders>
          </w:tcPr>
          <w:p w14:paraId="1B3E1619" w14:textId="77777777" w:rsidR="0010301C" w:rsidRDefault="0010301C" w:rsidP="00B43A98">
            <w:pPr>
              <w:rPr>
                <w:rFonts w:ascii="Century Gothic" w:hAnsi="Century Gothic" w:cs="Calibri"/>
                <w:sz w:val="18"/>
                <w:szCs w:val="18"/>
              </w:rPr>
            </w:pPr>
          </w:p>
          <w:p w14:paraId="6DAB9617" w14:textId="53229152" w:rsidR="0010301C" w:rsidRPr="004F3F98" w:rsidRDefault="0010301C" w:rsidP="0010301C">
            <w:pPr>
              <w:jc w:val="center"/>
              <w:rPr>
                <w:rFonts w:ascii="Century Gothic" w:hAnsi="Century Gothic" w:cs="Calibri"/>
                <w:sz w:val="18"/>
                <w:szCs w:val="18"/>
              </w:rPr>
            </w:pPr>
            <w:r>
              <w:rPr>
                <w:rFonts w:ascii="Century Gothic" w:hAnsi="Century Gothic" w:cs="Calibri"/>
                <w:sz w:val="18"/>
                <w:szCs w:val="18"/>
              </w:rPr>
              <w:t>R$</w:t>
            </w:r>
            <w:r w:rsidR="00B43A98">
              <w:rPr>
                <w:rFonts w:ascii="Century Gothic" w:hAnsi="Century Gothic" w:cs="Calibri"/>
                <w:sz w:val="18"/>
                <w:szCs w:val="18"/>
              </w:rPr>
              <w:t xml:space="preserve"> 15.000,00</w:t>
            </w:r>
          </w:p>
        </w:tc>
      </w:tr>
      <w:tr w:rsidR="0010301C" w:rsidRPr="004F3F98" w14:paraId="702B6CF5" w14:textId="77777777" w:rsidTr="0010301C">
        <w:trPr>
          <w:trHeight w:val="267"/>
        </w:trPr>
        <w:tc>
          <w:tcPr>
            <w:tcW w:w="446" w:type="pct"/>
            <w:tcBorders>
              <w:top w:val="nil"/>
              <w:left w:val="single" w:sz="8" w:space="0" w:color="auto"/>
              <w:bottom w:val="single" w:sz="8" w:space="0" w:color="auto"/>
              <w:right w:val="single" w:sz="8" w:space="0" w:color="auto"/>
            </w:tcBorders>
            <w:tcMar>
              <w:top w:w="70" w:type="dxa"/>
              <w:left w:w="70" w:type="dxa"/>
              <w:bottom w:w="70" w:type="dxa"/>
              <w:right w:w="70" w:type="dxa"/>
            </w:tcMar>
            <w:vAlign w:val="center"/>
          </w:tcPr>
          <w:p w14:paraId="1267C7C1" w14:textId="77777777" w:rsidR="0010301C" w:rsidRPr="004F3F98" w:rsidRDefault="0010301C" w:rsidP="0010301C">
            <w:pPr>
              <w:jc w:val="center"/>
              <w:rPr>
                <w:rFonts w:ascii="Century Gothic" w:hAnsi="Century Gothic" w:cs="Helvetica"/>
                <w:b/>
                <w:bCs/>
                <w:sz w:val="36"/>
                <w:szCs w:val="36"/>
              </w:rPr>
            </w:pPr>
            <w:r w:rsidRPr="004F3F98">
              <w:rPr>
                <w:rFonts w:ascii="Century Gothic" w:hAnsi="Century Gothic" w:cs="Helvetica"/>
                <w:b/>
                <w:bCs/>
                <w:sz w:val="36"/>
                <w:szCs w:val="36"/>
              </w:rPr>
              <w:t>10</w:t>
            </w:r>
          </w:p>
        </w:tc>
        <w:tc>
          <w:tcPr>
            <w:tcW w:w="2027" w:type="pct"/>
            <w:tcBorders>
              <w:top w:val="nil"/>
              <w:left w:val="nil"/>
              <w:bottom w:val="single" w:sz="8" w:space="0" w:color="auto"/>
              <w:right w:val="single" w:sz="4" w:space="0" w:color="auto"/>
            </w:tcBorders>
            <w:tcMar>
              <w:top w:w="70" w:type="dxa"/>
              <w:left w:w="70" w:type="dxa"/>
              <w:bottom w:w="70" w:type="dxa"/>
              <w:right w:w="70" w:type="dxa"/>
            </w:tcMar>
            <w:vAlign w:val="center"/>
          </w:tcPr>
          <w:p w14:paraId="3266F05C" w14:textId="77777777" w:rsidR="0010301C" w:rsidRPr="004F3F98" w:rsidRDefault="0010301C" w:rsidP="0010301C">
            <w:pPr>
              <w:jc w:val="both"/>
              <w:rPr>
                <w:rFonts w:ascii="Calibri" w:hAnsi="Calibri"/>
                <w:bCs/>
                <w:sz w:val="18"/>
                <w:szCs w:val="18"/>
              </w:rPr>
            </w:pPr>
            <w:r w:rsidRPr="004F3F98">
              <w:rPr>
                <w:rFonts w:ascii="Calibri" w:hAnsi="Calibri"/>
                <w:bCs/>
                <w:sz w:val="18"/>
                <w:szCs w:val="18"/>
              </w:rPr>
              <w:t>Painel metálico para fechamento de festa medindo 2,20 metros de comprimento por 2,40 metros de altura, com instalação e desinstalação no local por conta da contratada.</w:t>
            </w:r>
          </w:p>
        </w:tc>
        <w:tc>
          <w:tcPr>
            <w:tcW w:w="454" w:type="pct"/>
            <w:tcBorders>
              <w:top w:val="nil"/>
              <w:left w:val="single" w:sz="4" w:space="0" w:color="auto"/>
              <w:bottom w:val="single" w:sz="8" w:space="0" w:color="auto"/>
              <w:right w:val="single" w:sz="8" w:space="0" w:color="auto"/>
            </w:tcBorders>
            <w:tcMar>
              <w:top w:w="70" w:type="dxa"/>
              <w:left w:w="70" w:type="dxa"/>
              <w:bottom w:w="70" w:type="dxa"/>
              <w:right w:w="70" w:type="dxa"/>
            </w:tcMar>
            <w:vAlign w:val="center"/>
          </w:tcPr>
          <w:p w14:paraId="321FCA92" w14:textId="77777777" w:rsidR="0010301C" w:rsidRPr="004F3F98" w:rsidRDefault="0010301C" w:rsidP="0010301C">
            <w:pPr>
              <w:jc w:val="center"/>
              <w:rPr>
                <w:rFonts w:ascii="Century Gothic" w:hAnsi="Century Gothic" w:cs="Calibri"/>
                <w:sz w:val="18"/>
                <w:szCs w:val="18"/>
              </w:rPr>
            </w:pPr>
            <w:r w:rsidRPr="004F3F98">
              <w:rPr>
                <w:rFonts w:ascii="Century Gothic" w:hAnsi="Century Gothic" w:cs="Calibri"/>
                <w:sz w:val="18"/>
                <w:szCs w:val="18"/>
              </w:rPr>
              <w:t>Metros</w:t>
            </w:r>
          </w:p>
          <w:p w14:paraId="08AB1204" w14:textId="77777777" w:rsidR="0010301C" w:rsidRPr="004F3F98" w:rsidRDefault="0010301C" w:rsidP="0010301C">
            <w:pPr>
              <w:jc w:val="center"/>
              <w:rPr>
                <w:rFonts w:ascii="Century Gothic" w:hAnsi="Century Gothic" w:cs="Calibri"/>
                <w:sz w:val="18"/>
                <w:szCs w:val="18"/>
              </w:rPr>
            </w:pPr>
            <w:r w:rsidRPr="004F3F98">
              <w:rPr>
                <w:rFonts w:ascii="Century Gothic" w:hAnsi="Century Gothic" w:cs="Calibri"/>
                <w:sz w:val="18"/>
                <w:szCs w:val="18"/>
              </w:rPr>
              <w:t>(M)</w:t>
            </w:r>
          </w:p>
        </w:tc>
        <w:tc>
          <w:tcPr>
            <w:tcW w:w="532" w:type="pct"/>
            <w:tcBorders>
              <w:top w:val="nil"/>
              <w:left w:val="nil"/>
              <w:bottom w:val="single" w:sz="8" w:space="0" w:color="auto"/>
              <w:right w:val="single" w:sz="8" w:space="0" w:color="auto"/>
            </w:tcBorders>
            <w:tcMar>
              <w:top w:w="70" w:type="dxa"/>
              <w:left w:w="70" w:type="dxa"/>
              <w:bottom w:w="70" w:type="dxa"/>
              <w:right w:w="70" w:type="dxa"/>
            </w:tcMar>
            <w:vAlign w:val="center"/>
          </w:tcPr>
          <w:p w14:paraId="25DEE82A" w14:textId="77777777" w:rsidR="0010301C" w:rsidRPr="004F3F98" w:rsidRDefault="0010301C" w:rsidP="0010301C">
            <w:pPr>
              <w:jc w:val="center"/>
              <w:rPr>
                <w:rFonts w:ascii="Century Gothic" w:hAnsi="Century Gothic" w:cs="Calibri"/>
                <w:sz w:val="18"/>
                <w:szCs w:val="18"/>
              </w:rPr>
            </w:pPr>
            <w:r w:rsidRPr="004F3F98">
              <w:rPr>
                <w:rFonts w:ascii="Century Gothic" w:hAnsi="Century Gothic" w:cs="Calibri"/>
                <w:sz w:val="18"/>
                <w:szCs w:val="18"/>
              </w:rPr>
              <w:t>10.000</w:t>
            </w:r>
          </w:p>
        </w:tc>
        <w:tc>
          <w:tcPr>
            <w:tcW w:w="763" w:type="pct"/>
            <w:tcBorders>
              <w:top w:val="nil"/>
              <w:left w:val="nil"/>
              <w:bottom w:val="single" w:sz="8" w:space="0" w:color="auto"/>
              <w:right w:val="single" w:sz="8" w:space="0" w:color="auto"/>
            </w:tcBorders>
          </w:tcPr>
          <w:p w14:paraId="32E5551A" w14:textId="77777777" w:rsidR="0010301C" w:rsidRDefault="0010301C" w:rsidP="0010301C">
            <w:pPr>
              <w:jc w:val="center"/>
              <w:rPr>
                <w:rFonts w:ascii="Century Gothic" w:hAnsi="Century Gothic" w:cs="Calibri"/>
                <w:sz w:val="18"/>
                <w:szCs w:val="18"/>
              </w:rPr>
            </w:pPr>
          </w:p>
          <w:p w14:paraId="22FEA2C2" w14:textId="77777777" w:rsidR="0010301C" w:rsidRDefault="0010301C" w:rsidP="0010301C">
            <w:pPr>
              <w:jc w:val="center"/>
              <w:rPr>
                <w:rFonts w:ascii="Century Gothic" w:hAnsi="Century Gothic" w:cs="Calibri"/>
                <w:sz w:val="18"/>
                <w:szCs w:val="18"/>
              </w:rPr>
            </w:pPr>
          </w:p>
          <w:p w14:paraId="737D5C63" w14:textId="2A5FA3A5" w:rsidR="0010301C" w:rsidRPr="004F3F98" w:rsidRDefault="0010301C" w:rsidP="0010301C">
            <w:pPr>
              <w:jc w:val="center"/>
              <w:rPr>
                <w:rFonts w:ascii="Century Gothic" w:hAnsi="Century Gothic" w:cs="Calibri"/>
                <w:sz w:val="18"/>
                <w:szCs w:val="18"/>
              </w:rPr>
            </w:pPr>
            <w:r>
              <w:rPr>
                <w:rFonts w:ascii="Century Gothic" w:hAnsi="Century Gothic" w:cs="Calibri"/>
                <w:sz w:val="18"/>
                <w:szCs w:val="18"/>
              </w:rPr>
              <w:t>R$</w:t>
            </w:r>
            <w:r w:rsidR="00B43A98">
              <w:rPr>
                <w:rFonts w:ascii="Century Gothic" w:hAnsi="Century Gothic" w:cs="Calibri"/>
                <w:sz w:val="18"/>
                <w:szCs w:val="18"/>
              </w:rPr>
              <w:t xml:space="preserve"> 25,00</w:t>
            </w:r>
          </w:p>
        </w:tc>
        <w:tc>
          <w:tcPr>
            <w:tcW w:w="778" w:type="pct"/>
            <w:tcBorders>
              <w:top w:val="nil"/>
              <w:left w:val="nil"/>
              <w:bottom w:val="single" w:sz="8" w:space="0" w:color="auto"/>
              <w:right w:val="single" w:sz="8" w:space="0" w:color="auto"/>
            </w:tcBorders>
          </w:tcPr>
          <w:p w14:paraId="06A0F196" w14:textId="77777777" w:rsidR="0010301C" w:rsidRDefault="0010301C" w:rsidP="0010301C">
            <w:pPr>
              <w:jc w:val="center"/>
              <w:rPr>
                <w:rFonts w:ascii="Century Gothic" w:hAnsi="Century Gothic" w:cs="Calibri"/>
                <w:sz w:val="18"/>
                <w:szCs w:val="18"/>
              </w:rPr>
            </w:pPr>
          </w:p>
          <w:p w14:paraId="6760BBB7" w14:textId="77777777" w:rsidR="0010301C" w:rsidRDefault="0010301C" w:rsidP="0010301C">
            <w:pPr>
              <w:jc w:val="center"/>
              <w:rPr>
                <w:rFonts w:ascii="Century Gothic" w:hAnsi="Century Gothic" w:cs="Calibri"/>
                <w:sz w:val="18"/>
                <w:szCs w:val="18"/>
              </w:rPr>
            </w:pPr>
          </w:p>
          <w:p w14:paraId="2B4E2698" w14:textId="495E9493" w:rsidR="0010301C" w:rsidRPr="004F3F98" w:rsidRDefault="0010301C" w:rsidP="0010301C">
            <w:pPr>
              <w:jc w:val="center"/>
              <w:rPr>
                <w:rFonts w:ascii="Century Gothic" w:hAnsi="Century Gothic" w:cs="Calibri"/>
                <w:sz w:val="18"/>
                <w:szCs w:val="18"/>
              </w:rPr>
            </w:pPr>
            <w:r>
              <w:rPr>
                <w:rFonts w:ascii="Century Gothic" w:hAnsi="Century Gothic" w:cs="Calibri"/>
                <w:sz w:val="18"/>
                <w:szCs w:val="18"/>
              </w:rPr>
              <w:t>R$</w:t>
            </w:r>
            <w:r w:rsidR="00B43A98">
              <w:rPr>
                <w:rFonts w:ascii="Century Gothic" w:hAnsi="Century Gothic" w:cs="Calibri"/>
                <w:sz w:val="18"/>
                <w:szCs w:val="18"/>
              </w:rPr>
              <w:t xml:space="preserve"> 250.000,00</w:t>
            </w:r>
          </w:p>
        </w:tc>
      </w:tr>
    </w:tbl>
    <w:p w14:paraId="4CFFE7BE" w14:textId="77777777" w:rsidR="00EE2ED9" w:rsidRPr="004F3F98" w:rsidRDefault="00EE2ED9" w:rsidP="00EE2ED9">
      <w:pPr>
        <w:pStyle w:val="Recuodecorpodetexto"/>
        <w:ind w:firstLine="0"/>
        <w:rPr>
          <w:b/>
          <w:sz w:val="22"/>
          <w:szCs w:val="22"/>
          <w:lang w:val="pt-BR"/>
        </w:rPr>
      </w:pPr>
    </w:p>
    <w:p w14:paraId="106A3DDE" w14:textId="77777777" w:rsidR="00EE2ED9" w:rsidRPr="004F3F98" w:rsidRDefault="00EE2ED9" w:rsidP="00EE2ED9">
      <w:pPr>
        <w:pStyle w:val="Recuodecorpodetexto"/>
        <w:ind w:firstLine="0"/>
        <w:rPr>
          <w:rFonts w:cs="Arial"/>
          <w:bCs/>
          <w:sz w:val="22"/>
          <w:szCs w:val="22"/>
        </w:rPr>
      </w:pPr>
      <w:r w:rsidRPr="004F3F98">
        <w:rPr>
          <w:b/>
          <w:sz w:val="22"/>
          <w:szCs w:val="22"/>
        </w:rPr>
        <w:t>1.2.</w:t>
      </w:r>
      <w:r w:rsidRPr="004F3F98">
        <w:rPr>
          <w:sz w:val="22"/>
          <w:szCs w:val="22"/>
        </w:rPr>
        <w:t xml:space="preserve"> A tabela acima não suprime as condições gerais e prazos estabelecidos no termo de referência, apenas os reitera.</w:t>
      </w:r>
      <w:r w:rsidRPr="004F3F98">
        <w:rPr>
          <w:sz w:val="22"/>
          <w:szCs w:val="22"/>
          <w:lang w:val="pt-BR"/>
        </w:rPr>
        <w:t xml:space="preserve"> </w:t>
      </w:r>
      <w:r w:rsidRPr="004F3F98">
        <w:rPr>
          <w:rFonts w:cs="Arial"/>
          <w:bCs/>
          <w:sz w:val="22"/>
          <w:szCs w:val="22"/>
        </w:rPr>
        <w:t>Os códigos, características, especificações e descrições fornecidas podem, eventualmente, divergir das especificações equivalentes no mercado, neste caso, ou seja, havendo divergências consideráveis quanto às especificações, devem prevalecer as detalhadas n</w:t>
      </w:r>
      <w:r w:rsidRPr="004F3F98">
        <w:rPr>
          <w:rFonts w:cs="Arial"/>
          <w:bCs/>
          <w:sz w:val="22"/>
          <w:szCs w:val="22"/>
          <w:lang w:val="pt-BR"/>
        </w:rPr>
        <w:t>esta ata</w:t>
      </w:r>
      <w:r w:rsidRPr="004F3F98">
        <w:rPr>
          <w:rFonts w:cs="Arial"/>
          <w:bCs/>
          <w:sz w:val="22"/>
          <w:szCs w:val="22"/>
        </w:rPr>
        <w:t>.</w:t>
      </w:r>
    </w:p>
    <w:p w14:paraId="56D418F5" w14:textId="77777777" w:rsidR="00EE2ED9" w:rsidRPr="004F3F98" w:rsidRDefault="00EE2ED9" w:rsidP="00EE2ED9">
      <w:pPr>
        <w:pStyle w:val="Default"/>
        <w:jc w:val="both"/>
        <w:rPr>
          <w:color w:val="auto"/>
          <w:sz w:val="22"/>
          <w:szCs w:val="22"/>
        </w:rPr>
      </w:pPr>
      <w:r w:rsidRPr="004F3F98">
        <w:rPr>
          <w:b/>
          <w:bCs/>
          <w:color w:val="auto"/>
          <w:sz w:val="22"/>
          <w:szCs w:val="22"/>
        </w:rPr>
        <w:t xml:space="preserve">1.3. </w:t>
      </w:r>
      <w:r w:rsidRPr="004F3F98">
        <w:rPr>
          <w:color w:val="auto"/>
          <w:sz w:val="22"/>
          <w:szCs w:val="22"/>
          <w:u w:val="single"/>
        </w:rPr>
        <w:t>O critério de mensuração será a unidade SERVIÇO("SV"), que deverá envolver todos os custos e encargos inclusos na prestação do serviço</w:t>
      </w:r>
      <w:r w:rsidRPr="004F3F98">
        <w:rPr>
          <w:color w:val="auto"/>
          <w:sz w:val="22"/>
          <w:szCs w:val="22"/>
        </w:rPr>
        <w:t>.</w:t>
      </w:r>
    </w:p>
    <w:p w14:paraId="21CE4865" w14:textId="77777777" w:rsidR="00EE2ED9" w:rsidRPr="004F3F98" w:rsidRDefault="00EE2ED9" w:rsidP="00EE2ED9">
      <w:pPr>
        <w:pStyle w:val="Default"/>
        <w:jc w:val="both"/>
        <w:rPr>
          <w:color w:val="auto"/>
          <w:sz w:val="22"/>
          <w:szCs w:val="22"/>
        </w:rPr>
      </w:pPr>
      <w:r w:rsidRPr="004F3F98">
        <w:rPr>
          <w:b/>
          <w:color w:val="auto"/>
          <w:sz w:val="22"/>
          <w:szCs w:val="22"/>
        </w:rPr>
        <w:t>1.4.</w:t>
      </w:r>
      <w:r w:rsidRPr="004F3F98">
        <w:rPr>
          <w:bCs/>
          <w:color w:val="auto"/>
          <w:sz w:val="22"/>
          <w:szCs w:val="22"/>
        </w:rPr>
        <w:t xml:space="preserve"> </w:t>
      </w:r>
      <w:r w:rsidRPr="004F3F98">
        <w:rPr>
          <w:color w:val="auto"/>
          <w:sz w:val="22"/>
          <w:szCs w:val="22"/>
        </w:rPr>
        <w:t xml:space="preserve">O serviço poderá a vir a ser prestado durante período noturno, devido ao horário de realização de alguns eventos, sendo vedadas quaisquer distinções ou acréscimos no preço em virtude desta circunstância, razão pela qual o licitante deverá levar tal aspecto na composição de sua proposta de preço. </w:t>
      </w:r>
    </w:p>
    <w:p w14:paraId="01BC18EC" w14:textId="77777777" w:rsidR="00EE2ED9" w:rsidRPr="004F3F98" w:rsidRDefault="00EE2ED9" w:rsidP="00EE2ED9">
      <w:pPr>
        <w:pStyle w:val="Default"/>
        <w:jc w:val="both"/>
        <w:rPr>
          <w:color w:val="auto"/>
          <w:sz w:val="22"/>
          <w:szCs w:val="22"/>
        </w:rPr>
      </w:pPr>
      <w:r w:rsidRPr="004F3F98">
        <w:rPr>
          <w:b/>
          <w:color w:val="auto"/>
          <w:sz w:val="22"/>
          <w:szCs w:val="22"/>
        </w:rPr>
        <w:t>1.5.</w:t>
      </w:r>
      <w:r w:rsidRPr="004F3F98">
        <w:rPr>
          <w:color w:val="auto"/>
          <w:sz w:val="22"/>
          <w:szCs w:val="22"/>
        </w:rPr>
        <w:t xml:space="preserve"> Os equipamentos inerentes à prestação dos serviços deverão ser disponibilizados em perfeitas condições de utilização, bem como em plena conformidade às especificações exigidas por este edital. </w:t>
      </w:r>
    </w:p>
    <w:p w14:paraId="2814BB20" w14:textId="77777777" w:rsidR="00EE2ED9" w:rsidRPr="004F3F98" w:rsidRDefault="00EE2ED9" w:rsidP="00EE2ED9">
      <w:pPr>
        <w:pStyle w:val="Default"/>
        <w:jc w:val="both"/>
        <w:rPr>
          <w:color w:val="auto"/>
          <w:sz w:val="22"/>
          <w:szCs w:val="22"/>
        </w:rPr>
      </w:pPr>
      <w:r w:rsidRPr="004F3F98">
        <w:rPr>
          <w:b/>
          <w:color w:val="auto"/>
          <w:sz w:val="22"/>
          <w:szCs w:val="22"/>
        </w:rPr>
        <w:t>1.6</w:t>
      </w:r>
      <w:r w:rsidRPr="004F3F98">
        <w:rPr>
          <w:color w:val="auto"/>
          <w:sz w:val="22"/>
          <w:szCs w:val="22"/>
        </w:rPr>
        <w:t xml:space="preserve">. Em hipótese alguma serão pagos insumos e/ou componentes que tenham sido objeto de licitação em processo autônomo, mas tão somente aquelas que constituem </w:t>
      </w:r>
      <w:r w:rsidRPr="004F3F98">
        <w:rPr>
          <w:b/>
          <w:i/>
          <w:color w:val="auto"/>
          <w:sz w:val="22"/>
          <w:szCs w:val="22"/>
        </w:rPr>
        <w:t>caráter intrínseco</w:t>
      </w:r>
      <w:r w:rsidRPr="004F3F98">
        <w:rPr>
          <w:color w:val="auto"/>
          <w:sz w:val="22"/>
          <w:szCs w:val="22"/>
        </w:rPr>
        <w:t xml:space="preserve"> do serviço.</w:t>
      </w:r>
    </w:p>
    <w:p w14:paraId="3E5B869B" w14:textId="77777777" w:rsidR="00EE2ED9" w:rsidRPr="004F3F98" w:rsidRDefault="00EE2ED9" w:rsidP="00EE2ED9">
      <w:pPr>
        <w:pStyle w:val="Default"/>
        <w:jc w:val="both"/>
        <w:rPr>
          <w:bCs/>
          <w:color w:val="auto"/>
          <w:sz w:val="22"/>
          <w:szCs w:val="22"/>
        </w:rPr>
      </w:pPr>
      <w:r w:rsidRPr="004F3F98">
        <w:rPr>
          <w:b/>
          <w:color w:val="auto"/>
          <w:sz w:val="22"/>
          <w:szCs w:val="22"/>
        </w:rPr>
        <w:t>1.7.</w:t>
      </w:r>
      <w:r w:rsidRPr="004F3F98">
        <w:rPr>
          <w:bCs/>
          <w:color w:val="auto"/>
          <w:sz w:val="22"/>
          <w:szCs w:val="22"/>
        </w:rPr>
        <w:t xml:space="preserve"> As normas ambientais, de segurança do trabalho devem ser rigorosamente observadas pela beneficiária desta ata, sob pena de responsabilização do contratado.</w:t>
      </w:r>
    </w:p>
    <w:p w14:paraId="5847B9D4" w14:textId="77777777" w:rsidR="00EE2ED9" w:rsidRPr="004F3F98" w:rsidRDefault="00EE2ED9" w:rsidP="00EE2ED9">
      <w:pPr>
        <w:spacing w:line="200" w:lineRule="atLeast"/>
        <w:jc w:val="both"/>
        <w:rPr>
          <w:rFonts w:ascii="Arial" w:hAnsi="Arial"/>
          <w:sz w:val="22"/>
          <w:szCs w:val="22"/>
        </w:rPr>
      </w:pPr>
      <w:r w:rsidRPr="004F3F98">
        <w:rPr>
          <w:rFonts w:ascii="Arial" w:hAnsi="Arial" w:cs="Arial"/>
          <w:b/>
          <w:bCs/>
          <w:sz w:val="22"/>
          <w:szCs w:val="22"/>
        </w:rPr>
        <w:t>1.8</w:t>
      </w:r>
      <w:r w:rsidRPr="004F3F98">
        <w:rPr>
          <w:rFonts w:ascii="Arial" w:hAnsi="Arial" w:cs="Arial"/>
          <w:bCs/>
          <w:sz w:val="22"/>
          <w:szCs w:val="22"/>
        </w:rPr>
        <w:t xml:space="preserve">. </w:t>
      </w:r>
      <w:r w:rsidRPr="004F3F98">
        <w:rPr>
          <w:rFonts w:ascii="Arial" w:hAnsi="Arial"/>
          <w:sz w:val="22"/>
          <w:szCs w:val="22"/>
        </w:rPr>
        <w:t>A relação contratual decorrente desta ata de registro de preços, não será de nenhuma forma, fundamento para a constituição de vínculo trabalhista com empregados, funcionários, prepostos ou terceiros que a prestadora beneficiária venha a empregar na execução do objeto.</w:t>
      </w:r>
    </w:p>
    <w:p w14:paraId="52B0EBD5" w14:textId="77777777" w:rsidR="00EE2ED9" w:rsidRDefault="00EE2ED9" w:rsidP="00EE2ED9">
      <w:pPr>
        <w:spacing w:line="200" w:lineRule="atLeast"/>
        <w:rPr>
          <w:rFonts w:ascii="Arial" w:hAnsi="Arial"/>
          <w:bCs/>
          <w:sz w:val="22"/>
          <w:szCs w:val="22"/>
        </w:rPr>
      </w:pPr>
      <w:r w:rsidRPr="004F3F98">
        <w:rPr>
          <w:rFonts w:ascii="Arial" w:hAnsi="Arial"/>
          <w:b/>
          <w:bCs/>
          <w:sz w:val="22"/>
          <w:szCs w:val="22"/>
        </w:rPr>
        <w:t>1.9.</w:t>
      </w:r>
      <w:r w:rsidRPr="004F3F98">
        <w:rPr>
          <w:rFonts w:ascii="Arial" w:hAnsi="Arial"/>
          <w:bCs/>
          <w:sz w:val="22"/>
          <w:szCs w:val="22"/>
        </w:rPr>
        <w:t xml:space="preserve"> Os serviços executados deverão ser garantidos nos moldes da garantia legal de que trata a Lei nº 8.078/90, adotando-se, para tanto, como termo inicial a data de aceite do serviço executado.</w:t>
      </w:r>
    </w:p>
    <w:p w14:paraId="0321B211" w14:textId="77777777" w:rsidR="00DA05B1" w:rsidRDefault="00DA05B1" w:rsidP="00EE2ED9">
      <w:pPr>
        <w:spacing w:line="200" w:lineRule="atLeast"/>
        <w:rPr>
          <w:rFonts w:ascii="Arial" w:hAnsi="Arial"/>
          <w:bCs/>
          <w:sz w:val="22"/>
          <w:szCs w:val="22"/>
        </w:rPr>
      </w:pPr>
    </w:p>
    <w:p w14:paraId="55E5C8FB" w14:textId="77777777" w:rsidR="00DA05B1" w:rsidRPr="004F3F98" w:rsidRDefault="00DA05B1" w:rsidP="00EE2ED9">
      <w:pPr>
        <w:spacing w:line="200" w:lineRule="atLeast"/>
        <w:rPr>
          <w:rFonts w:ascii="Arial" w:hAnsi="Arial"/>
          <w:sz w:val="22"/>
          <w:szCs w:val="22"/>
        </w:rPr>
      </w:pPr>
    </w:p>
    <w:p w14:paraId="685420D8" w14:textId="77777777" w:rsidR="00EE2ED9" w:rsidRPr="004F3F98" w:rsidRDefault="00EE2ED9" w:rsidP="00EE2ED9">
      <w:pPr>
        <w:pStyle w:val="Default"/>
        <w:jc w:val="both"/>
        <w:rPr>
          <w:b/>
          <w:color w:val="auto"/>
          <w:sz w:val="22"/>
          <w:szCs w:val="22"/>
        </w:rPr>
      </w:pPr>
    </w:p>
    <w:p w14:paraId="7E7CEFD5" w14:textId="77777777" w:rsidR="00EE2ED9" w:rsidRPr="004F3F98" w:rsidRDefault="00EE2ED9" w:rsidP="00EE2ED9">
      <w:pPr>
        <w:tabs>
          <w:tab w:val="right" w:pos="6589"/>
        </w:tabs>
        <w:jc w:val="both"/>
        <w:rPr>
          <w:rFonts w:ascii="Arial" w:hAnsi="Arial" w:cs="Arial"/>
          <w:b/>
          <w:sz w:val="22"/>
          <w:szCs w:val="22"/>
        </w:rPr>
      </w:pPr>
      <w:r w:rsidRPr="004F3F98">
        <w:rPr>
          <w:rFonts w:ascii="Arial" w:hAnsi="Arial" w:cs="Arial"/>
          <w:b/>
          <w:sz w:val="22"/>
          <w:szCs w:val="22"/>
        </w:rPr>
        <w:lastRenderedPageBreak/>
        <w:t xml:space="preserve">02 </w:t>
      </w:r>
      <w:r w:rsidRPr="004F3F98">
        <w:rPr>
          <w:rFonts w:ascii="Arial" w:hAnsi="Arial" w:cs="Arial"/>
          <w:b/>
          <w:sz w:val="22"/>
          <w:szCs w:val="22"/>
        </w:rPr>
        <w:noBreakHyphen/>
        <w:t xml:space="preserve"> DA VALIDADE DO REGISTRO DE PREÇOS</w:t>
      </w:r>
    </w:p>
    <w:p w14:paraId="1A09B7C4" w14:textId="77777777" w:rsidR="00EE2ED9" w:rsidRPr="004F3F98" w:rsidRDefault="00EE2ED9" w:rsidP="00EE2ED9">
      <w:pPr>
        <w:jc w:val="both"/>
        <w:rPr>
          <w:rFonts w:ascii="Arial" w:hAnsi="Arial" w:cs="Arial"/>
          <w:sz w:val="22"/>
          <w:szCs w:val="22"/>
        </w:rPr>
      </w:pPr>
      <w:r w:rsidRPr="004F3F98">
        <w:rPr>
          <w:rFonts w:ascii="Arial" w:hAnsi="Arial" w:cs="Arial"/>
          <w:b/>
          <w:sz w:val="22"/>
          <w:szCs w:val="22"/>
        </w:rPr>
        <w:t>2.1.</w:t>
      </w:r>
      <w:r w:rsidRPr="004F3F98">
        <w:rPr>
          <w:rFonts w:ascii="Arial" w:hAnsi="Arial" w:cs="Arial"/>
          <w:sz w:val="22"/>
          <w:szCs w:val="22"/>
        </w:rPr>
        <w:t xml:space="preserve"> A presente Ata de Registro de Preços terá a </w:t>
      </w:r>
      <w:r w:rsidRPr="004F3F98">
        <w:rPr>
          <w:rFonts w:ascii="Arial" w:hAnsi="Arial" w:cs="Arial"/>
          <w:b/>
          <w:sz w:val="22"/>
          <w:szCs w:val="22"/>
        </w:rPr>
        <w:t>validade de 12 meses</w:t>
      </w:r>
      <w:r w:rsidRPr="004F3F98">
        <w:rPr>
          <w:rFonts w:ascii="Arial" w:hAnsi="Arial" w:cs="Arial"/>
          <w:sz w:val="22"/>
          <w:szCs w:val="22"/>
        </w:rPr>
        <w:t xml:space="preserve"> a partir da </w:t>
      </w:r>
      <w:r w:rsidRPr="004F3F98">
        <w:rPr>
          <w:rFonts w:ascii="Arial" w:hAnsi="Arial" w:cs="Arial"/>
          <w:b/>
          <w:sz w:val="22"/>
          <w:szCs w:val="22"/>
        </w:rPr>
        <w:t>homologação</w:t>
      </w:r>
      <w:r w:rsidRPr="004F3F98">
        <w:rPr>
          <w:rFonts w:ascii="Arial" w:hAnsi="Arial" w:cs="Arial"/>
          <w:sz w:val="22"/>
          <w:szCs w:val="22"/>
        </w:rPr>
        <w:t xml:space="preserve"> do processo.</w:t>
      </w:r>
    </w:p>
    <w:p w14:paraId="01DB9793" w14:textId="77777777" w:rsidR="00EE2ED9" w:rsidRPr="004F3F98" w:rsidRDefault="00EE2ED9" w:rsidP="00EE2ED9">
      <w:pPr>
        <w:jc w:val="both"/>
        <w:rPr>
          <w:rFonts w:ascii="Arial" w:hAnsi="Arial" w:cs="Arial"/>
          <w:i/>
          <w:sz w:val="22"/>
          <w:szCs w:val="22"/>
        </w:rPr>
      </w:pPr>
      <w:r w:rsidRPr="004F3F98">
        <w:rPr>
          <w:rFonts w:ascii="Arial" w:hAnsi="Arial" w:cs="Arial"/>
          <w:b/>
          <w:sz w:val="22"/>
          <w:szCs w:val="22"/>
        </w:rPr>
        <w:t>2.2.</w:t>
      </w:r>
      <w:r w:rsidRPr="004F3F98">
        <w:rPr>
          <w:rFonts w:ascii="Arial" w:hAnsi="Arial" w:cs="Arial"/>
          <w:sz w:val="22"/>
          <w:szCs w:val="22"/>
        </w:rPr>
        <w:t xml:space="preserve"> Nos termos do art. 15, §4º, da Lei 8.666/93 c/c art. 16, do Decreto 7892/13, durante o prazo de validade desta Ata de Registro de Preços, a existência de preços registrados não obriga a Administração a firmar as contratações que deles poderão advir, sendo-lhe facultada utilização de outros meios, respeitada a legislação relativa às licitações, sendo assegurado ao beneficiário do registro preferência em igualdade de condições</w:t>
      </w:r>
      <w:r w:rsidRPr="004F3F98">
        <w:rPr>
          <w:rFonts w:ascii="Arial" w:hAnsi="Arial" w:cs="Arial"/>
          <w:i/>
          <w:sz w:val="22"/>
          <w:szCs w:val="22"/>
        </w:rPr>
        <w:t>.</w:t>
      </w:r>
    </w:p>
    <w:p w14:paraId="60528CCF" w14:textId="77777777" w:rsidR="00EE2ED9" w:rsidRPr="004F3F98" w:rsidRDefault="00EE2ED9" w:rsidP="00EE2ED9">
      <w:pPr>
        <w:jc w:val="both"/>
        <w:rPr>
          <w:rFonts w:ascii="Arial" w:hAnsi="Arial" w:cs="Arial"/>
          <w:sz w:val="22"/>
          <w:szCs w:val="22"/>
        </w:rPr>
      </w:pPr>
      <w:r w:rsidRPr="004F3F98">
        <w:rPr>
          <w:rFonts w:ascii="Arial" w:hAnsi="Arial" w:cs="Arial"/>
          <w:b/>
          <w:sz w:val="22"/>
          <w:szCs w:val="22"/>
        </w:rPr>
        <w:t>2.3.</w:t>
      </w:r>
      <w:r w:rsidRPr="004F3F98">
        <w:rPr>
          <w:rFonts w:ascii="Arial" w:hAnsi="Arial" w:cs="Arial"/>
          <w:sz w:val="22"/>
          <w:szCs w:val="22"/>
        </w:rPr>
        <w:t xml:space="preserve"> Ocorrendo qualquer das hipóteses previstas no art. 78, da Lei 8.666/93, com as alterações que lhe foram impostas pela Lei Federal 8.883/94, a presente Ata de Registro de Preços será </w:t>
      </w:r>
      <w:r w:rsidRPr="004F3F98">
        <w:rPr>
          <w:rFonts w:ascii="Arial" w:hAnsi="Arial" w:cs="Arial"/>
          <w:i/>
          <w:sz w:val="22"/>
          <w:szCs w:val="22"/>
        </w:rPr>
        <w:t>cancelada</w:t>
      </w:r>
      <w:r w:rsidRPr="004F3F98">
        <w:rPr>
          <w:rFonts w:ascii="Arial" w:hAnsi="Arial" w:cs="Arial"/>
          <w:sz w:val="22"/>
          <w:szCs w:val="22"/>
        </w:rPr>
        <w:t>, garantidos aos beneficiários o contraditório e a ampla defesa.</w:t>
      </w:r>
    </w:p>
    <w:p w14:paraId="59F0DA0F" w14:textId="77777777" w:rsidR="00EE2ED9" w:rsidRPr="004F3F98" w:rsidRDefault="00EE2ED9" w:rsidP="00EE2ED9">
      <w:pPr>
        <w:jc w:val="both"/>
        <w:rPr>
          <w:rFonts w:ascii="Arial" w:hAnsi="Arial" w:cs="Arial"/>
          <w:sz w:val="22"/>
          <w:szCs w:val="22"/>
        </w:rPr>
      </w:pPr>
    </w:p>
    <w:p w14:paraId="07EA61C5" w14:textId="77777777" w:rsidR="00EE2ED9" w:rsidRPr="004F3F98" w:rsidRDefault="00EE2ED9" w:rsidP="00EE2ED9">
      <w:pPr>
        <w:tabs>
          <w:tab w:val="right" w:pos="7944"/>
        </w:tabs>
        <w:jc w:val="both"/>
        <w:rPr>
          <w:rFonts w:ascii="Arial" w:hAnsi="Arial" w:cs="Arial"/>
          <w:b/>
          <w:sz w:val="22"/>
          <w:szCs w:val="22"/>
        </w:rPr>
      </w:pPr>
      <w:r w:rsidRPr="004F3F98">
        <w:rPr>
          <w:rFonts w:ascii="Arial" w:hAnsi="Arial" w:cs="Arial"/>
          <w:b/>
          <w:sz w:val="22"/>
          <w:szCs w:val="22"/>
        </w:rPr>
        <w:t xml:space="preserve">03 </w:t>
      </w:r>
      <w:r w:rsidRPr="004F3F98">
        <w:rPr>
          <w:rFonts w:ascii="Arial" w:hAnsi="Arial" w:cs="Arial"/>
          <w:b/>
          <w:sz w:val="22"/>
          <w:szCs w:val="22"/>
        </w:rPr>
        <w:noBreakHyphen/>
        <w:t xml:space="preserve"> DA UTILIZAÇÃO DA ATA DE REGISTRO DE PREÇOS</w:t>
      </w:r>
    </w:p>
    <w:p w14:paraId="45B580C2" w14:textId="77777777" w:rsidR="00EE2ED9" w:rsidRPr="004F3F98" w:rsidRDefault="00EE2ED9" w:rsidP="00EE2ED9">
      <w:pPr>
        <w:jc w:val="both"/>
        <w:rPr>
          <w:rFonts w:ascii="Arial" w:hAnsi="Arial" w:cs="Arial"/>
          <w:sz w:val="22"/>
          <w:szCs w:val="22"/>
        </w:rPr>
      </w:pPr>
      <w:r w:rsidRPr="004F3F98">
        <w:rPr>
          <w:rFonts w:ascii="Arial" w:hAnsi="Arial" w:cs="Arial"/>
          <w:b/>
          <w:sz w:val="22"/>
          <w:szCs w:val="22"/>
        </w:rPr>
        <w:t>3.1.</w:t>
      </w:r>
      <w:r w:rsidRPr="004F3F98">
        <w:rPr>
          <w:rFonts w:ascii="Arial" w:hAnsi="Arial" w:cs="Arial"/>
          <w:sz w:val="22"/>
          <w:szCs w:val="22"/>
        </w:rPr>
        <w:t xml:space="preserve"> A presente Ata de Registro de Preços (ARP) poderá ser utilizada para aquisições do respectivo objeto por todos os Órgãos da Administração direta e indireta do Município.</w:t>
      </w:r>
    </w:p>
    <w:p w14:paraId="5F19632C" w14:textId="77777777" w:rsidR="00EE2ED9" w:rsidRPr="004F3F98" w:rsidRDefault="00EE2ED9" w:rsidP="00EE2ED9">
      <w:pPr>
        <w:jc w:val="both"/>
        <w:rPr>
          <w:rFonts w:ascii="Arial" w:hAnsi="Arial" w:cs="Arial"/>
          <w:snapToGrid w:val="0"/>
        </w:rPr>
      </w:pPr>
      <w:r w:rsidRPr="004F3F98">
        <w:rPr>
          <w:rFonts w:ascii="Arial" w:hAnsi="Arial" w:cs="Arial"/>
          <w:b/>
          <w:snapToGrid w:val="0"/>
        </w:rPr>
        <w:t>3.2.</w:t>
      </w:r>
      <w:r w:rsidRPr="004F3F98">
        <w:rPr>
          <w:rFonts w:ascii="Arial" w:hAnsi="Arial" w:cs="Arial"/>
          <w:snapToGrid w:val="0"/>
          <w:sz w:val="22"/>
          <w:szCs w:val="22"/>
        </w:rPr>
        <w:t xml:space="preserve"> A ARP, durante sua vigência, poderá ser utilizada por qualquer órgão ou entidade da Administração Pública Estadual ou Municipal, não participante do certame, desde que respeitado o edital da licitação e seus anexos, observadas a regulamentação estabelecida pelo Decreto 7.892/2013, LC 123/06 e Decreto Estadual 46.311/2013.</w:t>
      </w:r>
    </w:p>
    <w:p w14:paraId="6BFE80DF" w14:textId="77777777" w:rsidR="00EE2ED9" w:rsidRPr="004F3F98" w:rsidRDefault="00EE2ED9" w:rsidP="00EE2ED9">
      <w:pPr>
        <w:jc w:val="both"/>
        <w:rPr>
          <w:rFonts w:ascii="Arial" w:hAnsi="Arial" w:cs="Arial"/>
          <w:sz w:val="22"/>
          <w:szCs w:val="22"/>
        </w:rPr>
      </w:pPr>
    </w:p>
    <w:p w14:paraId="1DA2EED0" w14:textId="77777777" w:rsidR="00EE2ED9" w:rsidRPr="004F3F98" w:rsidRDefault="00EE2ED9" w:rsidP="00EE2ED9">
      <w:pPr>
        <w:tabs>
          <w:tab w:val="right" w:pos="2401"/>
        </w:tabs>
        <w:jc w:val="both"/>
        <w:rPr>
          <w:rFonts w:ascii="Arial" w:hAnsi="Arial" w:cs="Arial"/>
          <w:b/>
          <w:sz w:val="22"/>
          <w:szCs w:val="22"/>
        </w:rPr>
      </w:pPr>
      <w:r w:rsidRPr="004F3F98">
        <w:rPr>
          <w:rFonts w:ascii="Arial" w:hAnsi="Arial" w:cs="Arial"/>
          <w:b/>
          <w:sz w:val="22"/>
          <w:szCs w:val="22"/>
        </w:rPr>
        <w:t xml:space="preserve">04 </w:t>
      </w:r>
      <w:r w:rsidRPr="004F3F98">
        <w:rPr>
          <w:rFonts w:ascii="Arial" w:hAnsi="Arial" w:cs="Arial"/>
          <w:b/>
          <w:sz w:val="22"/>
          <w:szCs w:val="22"/>
        </w:rPr>
        <w:noBreakHyphen/>
        <w:t xml:space="preserve"> DO PREÇO</w:t>
      </w:r>
    </w:p>
    <w:p w14:paraId="0EB06886" w14:textId="77777777" w:rsidR="00EE2ED9" w:rsidRPr="004F3F98" w:rsidRDefault="00EE2ED9" w:rsidP="00EE2ED9">
      <w:pPr>
        <w:jc w:val="both"/>
        <w:rPr>
          <w:rFonts w:ascii="Arial" w:hAnsi="Arial" w:cs="Arial"/>
          <w:sz w:val="22"/>
          <w:szCs w:val="22"/>
        </w:rPr>
      </w:pPr>
      <w:r w:rsidRPr="004F3F98">
        <w:rPr>
          <w:rFonts w:ascii="Arial" w:hAnsi="Arial" w:cs="Arial"/>
          <w:b/>
          <w:sz w:val="22"/>
          <w:szCs w:val="22"/>
        </w:rPr>
        <w:t>4.1.</w:t>
      </w:r>
      <w:r w:rsidRPr="004F3F98">
        <w:rPr>
          <w:rFonts w:ascii="Arial" w:hAnsi="Arial" w:cs="Arial"/>
          <w:sz w:val="22"/>
          <w:szCs w:val="22"/>
        </w:rPr>
        <w:t xml:space="preserve"> Os preços ofertados pelas empresas signatárias da presente Ata de Registro de Preços são os constantes dela e de seus (eventuais) anexos, de acordo com a respectiva classificação no Pregão nº 067/2023.</w:t>
      </w:r>
    </w:p>
    <w:p w14:paraId="20A690AF" w14:textId="77777777" w:rsidR="00EE2ED9" w:rsidRPr="004F3F98" w:rsidRDefault="00EE2ED9" w:rsidP="00EE2ED9">
      <w:pPr>
        <w:tabs>
          <w:tab w:val="right" w:pos="9122"/>
        </w:tabs>
        <w:jc w:val="both"/>
        <w:rPr>
          <w:rFonts w:ascii="Arial" w:hAnsi="Arial" w:cs="Arial"/>
          <w:sz w:val="22"/>
          <w:szCs w:val="22"/>
        </w:rPr>
      </w:pPr>
      <w:r w:rsidRPr="004F3F98">
        <w:rPr>
          <w:rFonts w:ascii="Arial" w:hAnsi="Arial" w:cs="Arial"/>
          <w:b/>
          <w:sz w:val="22"/>
          <w:szCs w:val="22"/>
        </w:rPr>
        <w:t>4.2</w:t>
      </w:r>
      <w:r w:rsidRPr="004F3F98">
        <w:rPr>
          <w:rFonts w:ascii="Arial" w:hAnsi="Arial" w:cs="Arial"/>
          <w:sz w:val="22"/>
          <w:szCs w:val="22"/>
        </w:rPr>
        <w:t>. Em cada execução decorrente desta Ata serão observadas as disposições da legislação pertinente, assim como as cláusulas e condições constantes do Edital do Pregão nº 067/2023, que integra o presente instrumento de compromisso.</w:t>
      </w:r>
    </w:p>
    <w:p w14:paraId="31093F4D" w14:textId="77777777" w:rsidR="00EE2ED9" w:rsidRPr="004F3F98" w:rsidRDefault="00EE2ED9" w:rsidP="00EE2ED9">
      <w:pPr>
        <w:tabs>
          <w:tab w:val="right" w:pos="9106"/>
        </w:tabs>
        <w:jc w:val="both"/>
        <w:rPr>
          <w:rFonts w:ascii="Arial" w:hAnsi="Arial" w:cs="Arial"/>
          <w:sz w:val="22"/>
          <w:szCs w:val="22"/>
        </w:rPr>
      </w:pPr>
      <w:r w:rsidRPr="004F3F98">
        <w:rPr>
          <w:rFonts w:ascii="Arial" w:hAnsi="Arial" w:cs="Arial"/>
          <w:b/>
          <w:sz w:val="22"/>
          <w:szCs w:val="22"/>
        </w:rPr>
        <w:t>4.3.</w:t>
      </w:r>
      <w:r w:rsidRPr="004F3F98">
        <w:rPr>
          <w:rFonts w:ascii="Arial" w:hAnsi="Arial" w:cs="Arial"/>
          <w:sz w:val="22"/>
          <w:szCs w:val="22"/>
        </w:rPr>
        <w:t xml:space="preserve"> Em cada execução, o preço unitário a ser pago será o constante das propostas apresentadas no Pregão nº 067/2023 pelos prestadores beneficiários da presente Ata, os quais também a integram.</w:t>
      </w:r>
    </w:p>
    <w:p w14:paraId="4ACE2984" w14:textId="77777777" w:rsidR="00EE2ED9" w:rsidRPr="004F3F98" w:rsidRDefault="00EE2ED9" w:rsidP="00EE2ED9">
      <w:pPr>
        <w:jc w:val="both"/>
        <w:rPr>
          <w:rFonts w:ascii="Arial" w:hAnsi="Arial" w:cs="Arial"/>
          <w:bCs/>
          <w:sz w:val="22"/>
          <w:szCs w:val="22"/>
        </w:rPr>
      </w:pPr>
      <w:r w:rsidRPr="004F3F98">
        <w:rPr>
          <w:rFonts w:ascii="Arial" w:hAnsi="Arial" w:cs="Arial"/>
          <w:b/>
          <w:sz w:val="22"/>
          <w:szCs w:val="22"/>
        </w:rPr>
        <w:t>4.4</w:t>
      </w:r>
      <w:r w:rsidRPr="004F3F98">
        <w:rPr>
          <w:rFonts w:ascii="Arial" w:hAnsi="Arial" w:cs="Arial"/>
          <w:sz w:val="22"/>
          <w:szCs w:val="22"/>
        </w:rPr>
        <w:t>. No preço proposto, que constituirá a única e completa remuneração, deverão ser computados o lucro e todos os custos, inclusive impostos diretos e indiretos, obrigações tributárias, trabalhistas e previdenciárias, bem como quaisquer outras obrigações e encargos inerentes à execução do objeto, não sendo admitidos pleitos de acréscimos a qualquer título.</w:t>
      </w:r>
    </w:p>
    <w:p w14:paraId="621B7DCD" w14:textId="77777777" w:rsidR="00EE2ED9" w:rsidRPr="004F3F98" w:rsidRDefault="00EE2ED9" w:rsidP="00EE2ED9">
      <w:pPr>
        <w:tabs>
          <w:tab w:val="left" w:pos="50"/>
          <w:tab w:val="left" w:leader="dot" w:pos="5971"/>
          <w:tab w:val="right" w:pos="6021"/>
        </w:tabs>
        <w:jc w:val="both"/>
        <w:rPr>
          <w:rFonts w:ascii="Arial" w:hAnsi="Arial" w:cs="Arial"/>
          <w:b/>
        </w:rPr>
      </w:pPr>
    </w:p>
    <w:p w14:paraId="53B5FAF0" w14:textId="77777777" w:rsidR="00EE2ED9" w:rsidRPr="004F3F98" w:rsidRDefault="00EE2ED9" w:rsidP="00EE2ED9">
      <w:pPr>
        <w:tabs>
          <w:tab w:val="left" w:pos="50"/>
          <w:tab w:val="left" w:leader="dot" w:pos="5971"/>
          <w:tab w:val="right" w:pos="6021"/>
        </w:tabs>
        <w:jc w:val="both"/>
        <w:rPr>
          <w:rFonts w:ascii="Arial" w:hAnsi="Arial" w:cs="Arial"/>
          <w:b/>
          <w:sz w:val="22"/>
          <w:szCs w:val="22"/>
        </w:rPr>
      </w:pPr>
      <w:r w:rsidRPr="004F3F98">
        <w:rPr>
          <w:rFonts w:ascii="Arial" w:hAnsi="Arial" w:cs="Arial"/>
          <w:b/>
          <w:sz w:val="22"/>
          <w:szCs w:val="22"/>
        </w:rPr>
        <w:t xml:space="preserve">05 </w:t>
      </w:r>
      <w:r w:rsidRPr="004F3F98">
        <w:rPr>
          <w:rFonts w:ascii="Arial" w:hAnsi="Arial" w:cs="Arial"/>
          <w:b/>
          <w:sz w:val="22"/>
          <w:szCs w:val="22"/>
        </w:rPr>
        <w:noBreakHyphen/>
        <w:t xml:space="preserve"> DO LOCAL E PRAZO DE EXECUÇÃO</w:t>
      </w:r>
    </w:p>
    <w:p w14:paraId="07689E62" w14:textId="77777777" w:rsidR="00EE2ED9" w:rsidRPr="004F3F98" w:rsidRDefault="00EE2ED9" w:rsidP="00EE2ED9">
      <w:pPr>
        <w:jc w:val="both"/>
        <w:rPr>
          <w:rFonts w:ascii="Arial" w:hAnsi="Arial" w:cs="Arial"/>
          <w:sz w:val="22"/>
          <w:szCs w:val="22"/>
        </w:rPr>
      </w:pPr>
      <w:r w:rsidRPr="004F3F98">
        <w:rPr>
          <w:rFonts w:ascii="Arial" w:hAnsi="Arial" w:cs="Arial"/>
          <w:b/>
          <w:sz w:val="22"/>
          <w:szCs w:val="22"/>
        </w:rPr>
        <w:t>5.1.</w:t>
      </w:r>
      <w:r w:rsidRPr="004F3F98">
        <w:rPr>
          <w:rFonts w:ascii="Arial" w:hAnsi="Arial" w:cs="Arial"/>
          <w:sz w:val="22"/>
          <w:szCs w:val="22"/>
        </w:rPr>
        <w:t xml:space="preserve"> Em cada solicitação, o prazo de execução do objeto será de até 5 (cinco) dias úteis e será contado a partir da Ordem/solicitação de serviço ou instrumento equivalente.</w:t>
      </w:r>
    </w:p>
    <w:p w14:paraId="20DF762B" w14:textId="0181D77F" w:rsidR="00EE2ED9" w:rsidRDefault="00EE2ED9" w:rsidP="00EE2ED9">
      <w:pPr>
        <w:jc w:val="both"/>
        <w:rPr>
          <w:rFonts w:ascii="Arial" w:hAnsi="Arial" w:cs="Arial"/>
          <w:sz w:val="22"/>
          <w:szCs w:val="22"/>
        </w:rPr>
      </w:pPr>
      <w:r w:rsidRPr="004F3F98">
        <w:rPr>
          <w:rFonts w:ascii="Arial" w:hAnsi="Arial" w:cs="Arial"/>
          <w:b/>
          <w:sz w:val="22"/>
          <w:szCs w:val="22"/>
        </w:rPr>
        <w:t>5.2.</w:t>
      </w:r>
      <w:r w:rsidRPr="004F3F98">
        <w:rPr>
          <w:rFonts w:ascii="Arial" w:hAnsi="Arial" w:cs="Arial"/>
          <w:sz w:val="22"/>
          <w:szCs w:val="22"/>
        </w:rPr>
        <w:t xml:space="preserve"> O local da execução, em cada solicitação, será o constante da Ordem/solicitação de serviço ou instrumento equivalente.</w:t>
      </w:r>
    </w:p>
    <w:p w14:paraId="37C50FB0" w14:textId="77777777" w:rsidR="00EE2ED9" w:rsidRPr="004F3F98" w:rsidRDefault="00EE2ED9" w:rsidP="00EE2ED9">
      <w:pPr>
        <w:jc w:val="both"/>
        <w:rPr>
          <w:rFonts w:ascii="Arial" w:hAnsi="Arial" w:cs="Arial"/>
          <w:sz w:val="22"/>
          <w:szCs w:val="22"/>
        </w:rPr>
      </w:pPr>
    </w:p>
    <w:p w14:paraId="1DF79208" w14:textId="77777777" w:rsidR="00EE2ED9" w:rsidRPr="004F3F98" w:rsidRDefault="00EE2ED9" w:rsidP="00EE2ED9">
      <w:pPr>
        <w:tabs>
          <w:tab w:val="right" w:pos="3229"/>
        </w:tabs>
        <w:jc w:val="both"/>
        <w:rPr>
          <w:rFonts w:ascii="Arial" w:hAnsi="Arial" w:cs="Arial"/>
          <w:b/>
          <w:sz w:val="22"/>
          <w:szCs w:val="22"/>
        </w:rPr>
      </w:pPr>
      <w:r w:rsidRPr="004F3F98">
        <w:rPr>
          <w:rFonts w:ascii="Arial" w:hAnsi="Arial" w:cs="Arial"/>
          <w:b/>
          <w:sz w:val="22"/>
          <w:szCs w:val="22"/>
        </w:rPr>
        <w:t xml:space="preserve">06 </w:t>
      </w:r>
      <w:r w:rsidRPr="004F3F98">
        <w:rPr>
          <w:rFonts w:ascii="Arial" w:hAnsi="Arial" w:cs="Arial"/>
          <w:b/>
          <w:sz w:val="22"/>
          <w:szCs w:val="22"/>
        </w:rPr>
        <w:noBreakHyphen/>
        <w:t xml:space="preserve"> DO PAGAMENTO</w:t>
      </w:r>
    </w:p>
    <w:p w14:paraId="3DA9EE22" w14:textId="77777777" w:rsidR="00EE2ED9" w:rsidRPr="004F3F98" w:rsidRDefault="00EE2ED9" w:rsidP="00EE2ED9">
      <w:pPr>
        <w:jc w:val="both"/>
        <w:rPr>
          <w:rFonts w:ascii="Arial" w:hAnsi="Arial" w:cs="Arial"/>
          <w:sz w:val="22"/>
          <w:szCs w:val="22"/>
        </w:rPr>
      </w:pPr>
      <w:r w:rsidRPr="004F3F98">
        <w:rPr>
          <w:rFonts w:ascii="Arial" w:hAnsi="Arial" w:cs="Arial"/>
          <w:b/>
          <w:sz w:val="22"/>
          <w:szCs w:val="22"/>
        </w:rPr>
        <w:t>6.1.</w:t>
      </w:r>
      <w:r w:rsidRPr="004F3F98">
        <w:rPr>
          <w:rFonts w:ascii="Arial" w:hAnsi="Arial" w:cs="Arial"/>
          <w:sz w:val="22"/>
          <w:szCs w:val="22"/>
        </w:rPr>
        <w:t xml:space="preserve"> Em todas as prestações do serviço, o pagamento será feito por crédito em conta corrente na instituição bancaria, ou excepcionalmente, pela Tesouraria Municipal, </w:t>
      </w:r>
      <w:r w:rsidRPr="004F3F98">
        <w:rPr>
          <w:rFonts w:ascii="Arial" w:hAnsi="Arial" w:cs="Arial"/>
          <w:bCs/>
          <w:sz w:val="22"/>
          <w:szCs w:val="22"/>
        </w:rPr>
        <w:t xml:space="preserve">em até 30 (trinta) dias, após recebimento </w:t>
      </w:r>
      <w:r w:rsidRPr="004F3F98">
        <w:rPr>
          <w:rFonts w:ascii="Arial" w:hAnsi="Arial" w:cs="Arial"/>
          <w:sz w:val="22"/>
          <w:szCs w:val="22"/>
        </w:rPr>
        <w:t>definitivo pela unidade requisitante</w:t>
      </w:r>
      <w:r w:rsidRPr="004F3F98">
        <w:rPr>
          <w:rFonts w:ascii="Arial" w:hAnsi="Arial" w:cs="Arial"/>
          <w:bCs/>
          <w:sz w:val="22"/>
          <w:szCs w:val="22"/>
        </w:rPr>
        <w:t xml:space="preserve"> do objeto, </w:t>
      </w:r>
      <w:r w:rsidRPr="004F3F98">
        <w:rPr>
          <w:rFonts w:ascii="Arial" w:hAnsi="Arial" w:cs="Arial"/>
          <w:sz w:val="22"/>
          <w:szCs w:val="22"/>
        </w:rPr>
        <w:t>mediante apresentação da Nota Fiscal.</w:t>
      </w:r>
    </w:p>
    <w:p w14:paraId="3B217527" w14:textId="77777777" w:rsidR="00EE2ED9" w:rsidRPr="004F3F98" w:rsidRDefault="00EE2ED9" w:rsidP="00EE2ED9">
      <w:pPr>
        <w:jc w:val="both"/>
        <w:rPr>
          <w:rFonts w:ascii="Arial" w:hAnsi="Arial" w:cs="Arial"/>
          <w:b/>
          <w:sz w:val="22"/>
          <w:szCs w:val="22"/>
        </w:rPr>
      </w:pPr>
      <w:r w:rsidRPr="004F3F98">
        <w:rPr>
          <w:rFonts w:ascii="Arial" w:hAnsi="Arial" w:cs="Arial"/>
          <w:b/>
          <w:sz w:val="22"/>
          <w:szCs w:val="22"/>
        </w:rPr>
        <w:lastRenderedPageBreak/>
        <w:t>6.2.</w:t>
      </w:r>
      <w:r w:rsidRPr="004F3F98">
        <w:rPr>
          <w:rFonts w:ascii="Arial" w:hAnsi="Arial" w:cs="Arial"/>
          <w:sz w:val="22"/>
          <w:szCs w:val="22"/>
        </w:rPr>
        <w:t xml:space="preserve"> O pagamento das faturas/notas fiscais seguirá a estrita ordem cronológica das datas de suas exigibilidades, e só será efetuado mediante comprovação de regularidade das obrigações fiscais, trabalhistas, e, em especial junto ao INSS e FGTS.</w:t>
      </w:r>
    </w:p>
    <w:p w14:paraId="0D983B1A" w14:textId="77777777" w:rsidR="00EE2ED9" w:rsidRPr="004F3F98" w:rsidRDefault="00EE2ED9" w:rsidP="00EE2ED9">
      <w:pPr>
        <w:jc w:val="both"/>
        <w:rPr>
          <w:rFonts w:ascii="Arial" w:hAnsi="Arial" w:cs="Arial"/>
          <w:sz w:val="22"/>
          <w:szCs w:val="22"/>
        </w:rPr>
      </w:pPr>
      <w:r w:rsidRPr="004F3F98">
        <w:rPr>
          <w:rFonts w:ascii="Arial" w:hAnsi="Arial" w:cs="Arial"/>
          <w:b/>
          <w:sz w:val="22"/>
          <w:szCs w:val="22"/>
        </w:rPr>
        <w:t>6.3.</w:t>
      </w:r>
      <w:r w:rsidRPr="004F3F98">
        <w:rPr>
          <w:rFonts w:ascii="Arial" w:hAnsi="Arial" w:cs="Arial"/>
          <w:sz w:val="22"/>
          <w:szCs w:val="22"/>
        </w:rPr>
        <w:t xml:space="preserve"> Havendo erro na nota fiscal ou circunstância que impeça a liquidação da despesa, esta será devolvida ao prestador registrado e o pagamento ficará pendente até que providencie as medidas saneadoras.</w:t>
      </w:r>
    </w:p>
    <w:p w14:paraId="2420176F" w14:textId="77777777" w:rsidR="00EE2ED9" w:rsidRPr="004F3F98" w:rsidRDefault="00EE2ED9" w:rsidP="00EE2ED9">
      <w:pPr>
        <w:jc w:val="both"/>
        <w:rPr>
          <w:rFonts w:ascii="Arial" w:hAnsi="Arial" w:cs="Arial"/>
          <w:sz w:val="22"/>
          <w:szCs w:val="22"/>
        </w:rPr>
      </w:pPr>
      <w:r w:rsidRPr="004F3F98">
        <w:rPr>
          <w:rFonts w:ascii="Arial" w:hAnsi="Arial" w:cs="Arial"/>
          <w:b/>
          <w:sz w:val="22"/>
          <w:szCs w:val="22"/>
        </w:rPr>
        <w:t>6.4.</w:t>
      </w:r>
      <w:r w:rsidRPr="004F3F98">
        <w:rPr>
          <w:rFonts w:ascii="Arial" w:hAnsi="Arial" w:cs="Arial"/>
          <w:sz w:val="22"/>
          <w:szCs w:val="22"/>
        </w:rPr>
        <w:t xml:space="preserve"> Na hipótese a que se refere o subitem acima, o pagamento ocorrerá em até 30 (trinta) dias após a data de nova reapresentação do documento fiscal, não acarretando qualquer ônus ao Município.</w:t>
      </w:r>
    </w:p>
    <w:p w14:paraId="7E2FBFA2" w14:textId="77777777" w:rsidR="00EE2ED9" w:rsidRPr="004F3F98" w:rsidRDefault="00EE2ED9" w:rsidP="00EE2ED9">
      <w:pPr>
        <w:jc w:val="both"/>
        <w:rPr>
          <w:rFonts w:ascii="Arial" w:hAnsi="Arial" w:cs="Arial"/>
          <w:bCs/>
          <w:sz w:val="22"/>
          <w:szCs w:val="22"/>
        </w:rPr>
      </w:pPr>
      <w:r w:rsidRPr="004F3F98">
        <w:rPr>
          <w:rFonts w:ascii="Arial" w:hAnsi="Arial" w:cs="Arial"/>
          <w:b/>
          <w:bCs/>
          <w:sz w:val="22"/>
          <w:szCs w:val="22"/>
        </w:rPr>
        <w:t>6.5.</w:t>
      </w:r>
      <w:r w:rsidRPr="004F3F98">
        <w:rPr>
          <w:rFonts w:ascii="Arial" w:hAnsi="Arial" w:cs="Arial"/>
          <w:bCs/>
          <w:sz w:val="22"/>
          <w:szCs w:val="22"/>
        </w:rPr>
        <w:t xml:space="preserve"> O prestador beneficiário do registro deverá faturar as entregas por </w:t>
      </w:r>
      <w:r w:rsidRPr="004F3F98">
        <w:rPr>
          <w:rFonts w:ascii="Arial" w:hAnsi="Arial" w:cs="Arial"/>
          <w:sz w:val="22"/>
          <w:szCs w:val="22"/>
        </w:rPr>
        <w:t>Ordem /solicitação de serviço</w:t>
      </w:r>
      <w:r w:rsidRPr="004F3F98">
        <w:rPr>
          <w:rFonts w:ascii="Arial" w:hAnsi="Arial" w:cs="Arial"/>
          <w:bCs/>
          <w:sz w:val="22"/>
          <w:szCs w:val="22"/>
        </w:rPr>
        <w:t>/pedido de compra recebidos, sendo vedado acúmulo de pedidos por período superior a um mês, sob pena de não pagamento. Desta forma, fica expressamente proibida a emissão de nota fiscal/fatura com pedidos retroativos ou com acumulado superior a um mês.</w:t>
      </w:r>
    </w:p>
    <w:p w14:paraId="08D7A08B" w14:textId="77777777" w:rsidR="00EE2ED9" w:rsidRPr="004F3F98" w:rsidRDefault="00EE2ED9" w:rsidP="00EE2ED9">
      <w:pPr>
        <w:jc w:val="both"/>
        <w:rPr>
          <w:rFonts w:ascii="Arial" w:hAnsi="Arial" w:cs="Arial"/>
          <w:bCs/>
          <w:sz w:val="22"/>
          <w:szCs w:val="22"/>
        </w:rPr>
      </w:pPr>
      <w:r w:rsidRPr="004F3F98">
        <w:rPr>
          <w:rFonts w:ascii="Arial" w:hAnsi="Arial" w:cs="Arial"/>
          <w:b/>
          <w:sz w:val="22"/>
          <w:szCs w:val="22"/>
        </w:rPr>
        <w:t>6.6.</w:t>
      </w:r>
      <w:r w:rsidRPr="004F3F98">
        <w:rPr>
          <w:rFonts w:ascii="Arial" w:hAnsi="Arial" w:cs="Arial"/>
          <w:bCs/>
          <w:sz w:val="22"/>
          <w:szCs w:val="22"/>
        </w:rPr>
        <w:t xml:space="preserve"> As notas fiscais relativas ao mês de dezembro devem ser emitidas, impreterivelmente, até a data de </w:t>
      </w:r>
      <w:r w:rsidRPr="004F3F98">
        <w:rPr>
          <w:rFonts w:ascii="Arial" w:hAnsi="Arial" w:cs="Arial"/>
          <w:bCs/>
          <w:i/>
          <w:sz w:val="22"/>
          <w:szCs w:val="22"/>
        </w:rPr>
        <w:t>31.12</w:t>
      </w:r>
      <w:r w:rsidRPr="004F3F98">
        <w:rPr>
          <w:rFonts w:ascii="Arial" w:hAnsi="Arial" w:cs="Arial"/>
          <w:bCs/>
          <w:sz w:val="22"/>
          <w:szCs w:val="22"/>
        </w:rPr>
        <w:t>, do exercício financeiro corrente, sob pena de não serem aceitas pela Contabilidade Municipal.</w:t>
      </w:r>
    </w:p>
    <w:p w14:paraId="53369D2E" w14:textId="77777777" w:rsidR="00EE2ED9" w:rsidRPr="004F3F98" w:rsidRDefault="00EE2ED9" w:rsidP="00EE2ED9">
      <w:pPr>
        <w:jc w:val="both"/>
        <w:rPr>
          <w:rFonts w:ascii="Arial" w:hAnsi="Arial"/>
          <w:sz w:val="22"/>
          <w:szCs w:val="22"/>
        </w:rPr>
      </w:pPr>
      <w:r w:rsidRPr="004F3F98">
        <w:rPr>
          <w:rFonts w:ascii="Arial" w:hAnsi="Arial"/>
          <w:b/>
          <w:sz w:val="22"/>
          <w:szCs w:val="22"/>
        </w:rPr>
        <w:t>6.7.</w:t>
      </w:r>
      <w:r w:rsidRPr="004F3F98">
        <w:rPr>
          <w:rFonts w:ascii="Arial" w:hAnsi="Arial"/>
          <w:sz w:val="22"/>
          <w:szCs w:val="22"/>
        </w:rPr>
        <w:t xml:space="preserve"> Não será efetuado qualquer pagamento ao </w:t>
      </w:r>
      <w:r w:rsidRPr="004F3F98">
        <w:rPr>
          <w:rFonts w:ascii="Arial" w:hAnsi="Arial" w:cs="Arial"/>
          <w:sz w:val="22"/>
          <w:szCs w:val="22"/>
        </w:rPr>
        <w:t xml:space="preserve">prestador registrado </w:t>
      </w:r>
      <w:r w:rsidRPr="004F3F98">
        <w:rPr>
          <w:rFonts w:ascii="Arial" w:hAnsi="Arial"/>
          <w:sz w:val="22"/>
          <w:szCs w:val="22"/>
        </w:rPr>
        <w:t>enquanto houver pendência de liquidação da obrigação financeira em virtude de penalidade ou inadimplência contratual.</w:t>
      </w:r>
    </w:p>
    <w:p w14:paraId="7138DFC0" w14:textId="77777777" w:rsidR="00EE2ED9" w:rsidRPr="004F3F98" w:rsidRDefault="00EE2ED9" w:rsidP="00EE2ED9">
      <w:pPr>
        <w:pStyle w:val="Corpodetexto3"/>
        <w:spacing w:after="0"/>
        <w:jc w:val="both"/>
        <w:rPr>
          <w:rFonts w:ascii="Arial" w:hAnsi="Arial" w:cs="Arial"/>
          <w:sz w:val="22"/>
          <w:szCs w:val="22"/>
        </w:rPr>
      </w:pPr>
      <w:r w:rsidRPr="004F3F98">
        <w:rPr>
          <w:rFonts w:ascii="Arial" w:hAnsi="Arial" w:cs="Arial"/>
          <w:b/>
          <w:sz w:val="22"/>
          <w:szCs w:val="22"/>
          <w:lang w:val="pt-BR"/>
        </w:rPr>
        <w:t>6.8</w:t>
      </w:r>
      <w:r w:rsidRPr="004F3F98">
        <w:rPr>
          <w:rFonts w:ascii="Arial" w:hAnsi="Arial" w:cs="Arial"/>
          <w:b/>
          <w:sz w:val="22"/>
          <w:szCs w:val="22"/>
        </w:rPr>
        <w:t>.</w:t>
      </w:r>
      <w:r w:rsidRPr="004F3F98">
        <w:rPr>
          <w:rFonts w:ascii="Arial" w:hAnsi="Arial" w:cs="Arial"/>
          <w:sz w:val="22"/>
          <w:szCs w:val="22"/>
        </w:rPr>
        <w:t xml:space="preserve"> O Município poderá sustar o pagamento a que </w:t>
      </w:r>
      <w:r w:rsidRPr="004F3F98">
        <w:rPr>
          <w:rFonts w:ascii="Arial" w:hAnsi="Arial" w:cs="Arial"/>
          <w:sz w:val="22"/>
          <w:szCs w:val="22"/>
          <w:lang w:val="pt-BR"/>
        </w:rPr>
        <w:t>o</w:t>
      </w:r>
      <w:r w:rsidRPr="004F3F98">
        <w:rPr>
          <w:rFonts w:ascii="Arial" w:hAnsi="Arial" w:cs="Arial"/>
          <w:sz w:val="22"/>
          <w:szCs w:val="22"/>
        </w:rPr>
        <w:t xml:space="preserve"> prestador registrado tenha direito, enquanto não sanados os defeitos, vícios ou incorreções resultantes da contratação e/ou não recolhimento de multa aplicada.</w:t>
      </w:r>
    </w:p>
    <w:p w14:paraId="2DECB420" w14:textId="77777777" w:rsidR="00EE2ED9" w:rsidRPr="004F3F98" w:rsidRDefault="00EE2ED9" w:rsidP="00EE2ED9">
      <w:pPr>
        <w:pStyle w:val="Corpodetexto3"/>
        <w:spacing w:after="0"/>
        <w:jc w:val="both"/>
        <w:rPr>
          <w:rFonts w:ascii="Arial" w:hAnsi="Arial" w:cs="Arial"/>
          <w:sz w:val="22"/>
          <w:szCs w:val="22"/>
          <w:lang w:val="pt-BR"/>
        </w:rPr>
      </w:pPr>
      <w:r w:rsidRPr="004F3F98">
        <w:rPr>
          <w:rFonts w:ascii="Arial" w:hAnsi="Arial" w:cs="Arial"/>
          <w:b/>
          <w:sz w:val="22"/>
          <w:szCs w:val="22"/>
          <w:lang w:val="pt-BR"/>
        </w:rPr>
        <w:t>6.9</w:t>
      </w:r>
      <w:r w:rsidRPr="004F3F98">
        <w:rPr>
          <w:rFonts w:ascii="Arial" w:hAnsi="Arial" w:cs="Arial"/>
          <w:b/>
          <w:sz w:val="22"/>
          <w:szCs w:val="22"/>
        </w:rPr>
        <w:t>.</w:t>
      </w:r>
      <w:r w:rsidRPr="004F3F98">
        <w:rPr>
          <w:rFonts w:ascii="Arial" w:hAnsi="Arial" w:cs="Arial"/>
          <w:sz w:val="22"/>
          <w:szCs w:val="22"/>
        </w:rPr>
        <w:t xml:space="preserve"> Os pagamentos efetuados </w:t>
      </w:r>
      <w:r w:rsidRPr="004F3F98">
        <w:rPr>
          <w:rFonts w:ascii="Arial" w:hAnsi="Arial" w:cs="Arial"/>
          <w:sz w:val="22"/>
          <w:szCs w:val="22"/>
          <w:lang w:val="pt-BR"/>
        </w:rPr>
        <w:t>ao</w:t>
      </w:r>
      <w:r w:rsidRPr="004F3F98">
        <w:rPr>
          <w:rFonts w:ascii="Arial" w:hAnsi="Arial" w:cs="Arial"/>
          <w:sz w:val="22"/>
          <w:szCs w:val="22"/>
        </w:rPr>
        <w:t xml:space="preserve"> prestador registrado não </w:t>
      </w:r>
      <w:r w:rsidRPr="004F3F98">
        <w:rPr>
          <w:rFonts w:ascii="Arial" w:hAnsi="Arial" w:cs="Arial"/>
          <w:sz w:val="22"/>
          <w:szCs w:val="22"/>
          <w:lang w:val="pt-BR"/>
        </w:rPr>
        <w:t>o</w:t>
      </w:r>
      <w:r w:rsidRPr="004F3F98">
        <w:rPr>
          <w:rFonts w:ascii="Arial" w:hAnsi="Arial" w:cs="Arial"/>
          <w:sz w:val="22"/>
          <w:szCs w:val="22"/>
        </w:rPr>
        <w:t xml:space="preserve"> isentarão de suas obrigações e responsabilidades vinculadas à execução do contrato, especialmente aquelas relacionadas com a qualidade.</w:t>
      </w:r>
    </w:p>
    <w:p w14:paraId="6CC6EE56" w14:textId="77777777" w:rsidR="00EE2ED9" w:rsidRPr="004F3F98" w:rsidRDefault="00EE2ED9" w:rsidP="00EE2ED9">
      <w:pPr>
        <w:jc w:val="both"/>
        <w:rPr>
          <w:rFonts w:ascii="Arial" w:hAnsi="Arial" w:cs="Arial"/>
          <w:sz w:val="22"/>
          <w:szCs w:val="22"/>
        </w:rPr>
      </w:pPr>
      <w:r w:rsidRPr="004F3F98">
        <w:rPr>
          <w:rFonts w:ascii="Arial" w:hAnsi="Arial" w:cs="Arial"/>
          <w:b/>
          <w:sz w:val="22"/>
          <w:szCs w:val="22"/>
        </w:rPr>
        <w:t>6.10.</w:t>
      </w:r>
      <w:r w:rsidRPr="004F3F98">
        <w:rPr>
          <w:rFonts w:ascii="Arial" w:hAnsi="Arial" w:cs="Arial"/>
          <w:sz w:val="22"/>
          <w:szCs w:val="22"/>
        </w:rPr>
        <w:t xml:space="preserve"> O pagamento será efetuado, preferencialmente, por transação bancária eletrônica mediante crédito em conta corrente a ser indicada pelo prestador registrado.</w:t>
      </w:r>
    </w:p>
    <w:p w14:paraId="26B25AB8" w14:textId="77777777" w:rsidR="00EE2ED9" w:rsidRPr="004F3F98" w:rsidRDefault="00EE2ED9" w:rsidP="00EE2ED9">
      <w:pPr>
        <w:jc w:val="both"/>
        <w:rPr>
          <w:rFonts w:ascii="Arial" w:hAnsi="Arial" w:cs="Arial"/>
          <w:sz w:val="22"/>
          <w:szCs w:val="22"/>
        </w:rPr>
      </w:pPr>
      <w:r w:rsidRPr="004F3F98">
        <w:rPr>
          <w:rFonts w:ascii="Arial" w:hAnsi="Arial" w:cs="Arial"/>
          <w:b/>
          <w:sz w:val="22"/>
          <w:szCs w:val="22"/>
        </w:rPr>
        <w:t>6.11.</w:t>
      </w:r>
      <w:r w:rsidRPr="004F3F98">
        <w:rPr>
          <w:rFonts w:ascii="Arial" w:hAnsi="Arial" w:cs="Arial"/>
          <w:sz w:val="22"/>
          <w:szCs w:val="22"/>
        </w:rPr>
        <w:t xml:space="preserve"> Nos casos de eventuais atrasos de pagamento não justificados, provocados exclusivamente pela Administração, o valor devido deverá ser </w:t>
      </w:r>
      <w:proofErr w:type="gramStart"/>
      <w:r w:rsidRPr="004F3F98">
        <w:rPr>
          <w:rFonts w:ascii="Arial" w:hAnsi="Arial" w:cs="Arial"/>
          <w:sz w:val="22"/>
          <w:szCs w:val="22"/>
        </w:rPr>
        <w:t>acrescido  de</w:t>
      </w:r>
      <w:proofErr w:type="gramEnd"/>
      <w:r w:rsidRPr="004F3F98">
        <w:rPr>
          <w:rFonts w:ascii="Arial" w:hAnsi="Arial" w:cs="Arial"/>
          <w:sz w:val="22"/>
          <w:szCs w:val="22"/>
        </w:rPr>
        <w:t xml:space="preserve"> atualização financeira, e sua apuração se fará desde a data de seu vencimento até a data do efetivo pagamento, em que os juros de mora serão calculados à taxa de 0,5% (meio por cento) ao mês, ou 6% (seis por cento) ao ano, mediante aplicação da seguinte formula:  </w:t>
      </w:r>
    </w:p>
    <w:p w14:paraId="234F19E4" w14:textId="77777777" w:rsidR="00EE2ED9" w:rsidRPr="004F3F98" w:rsidRDefault="00EE2ED9" w:rsidP="00EE2ED9">
      <w:pPr>
        <w:jc w:val="both"/>
        <w:rPr>
          <w:rFonts w:ascii="Arial" w:hAnsi="Arial" w:cs="Arial"/>
          <w:sz w:val="22"/>
          <w:szCs w:val="22"/>
        </w:rPr>
      </w:pPr>
      <w:r w:rsidRPr="004F3F98">
        <w:rPr>
          <w:rFonts w:ascii="Arial" w:hAnsi="Arial" w:cs="Arial"/>
          <w:sz w:val="22"/>
          <w:szCs w:val="22"/>
        </w:rPr>
        <w:t xml:space="preserve">I= (TX/100) </w:t>
      </w:r>
    </w:p>
    <w:p w14:paraId="2CA0F986" w14:textId="77777777" w:rsidR="00EE2ED9" w:rsidRPr="004F3F98" w:rsidRDefault="00EE2ED9" w:rsidP="00EE2ED9">
      <w:pPr>
        <w:jc w:val="both"/>
        <w:rPr>
          <w:rFonts w:ascii="Arial" w:hAnsi="Arial" w:cs="Arial"/>
          <w:sz w:val="22"/>
          <w:szCs w:val="22"/>
        </w:rPr>
      </w:pPr>
      <w:r w:rsidRPr="004F3F98">
        <w:rPr>
          <w:rFonts w:ascii="Arial" w:hAnsi="Arial" w:cs="Arial"/>
          <w:sz w:val="22"/>
          <w:szCs w:val="22"/>
        </w:rPr>
        <w:t xml:space="preserve">EM = I x N x VP, onde: </w:t>
      </w:r>
    </w:p>
    <w:p w14:paraId="36915E46" w14:textId="77777777" w:rsidR="00EE2ED9" w:rsidRPr="004F3F98" w:rsidRDefault="00EE2ED9" w:rsidP="00EE2ED9">
      <w:pPr>
        <w:jc w:val="both"/>
        <w:rPr>
          <w:rFonts w:ascii="Arial" w:hAnsi="Arial" w:cs="Arial"/>
          <w:sz w:val="22"/>
          <w:szCs w:val="22"/>
        </w:rPr>
      </w:pPr>
      <w:r w:rsidRPr="004F3F98">
        <w:rPr>
          <w:rFonts w:ascii="Arial" w:hAnsi="Arial" w:cs="Arial"/>
          <w:sz w:val="22"/>
          <w:szCs w:val="22"/>
        </w:rPr>
        <w:t xml:space="preserve">I = Índice de atualização financeira; </w:t>
      </w:r>
    </w:p>
    <w:p w14:paraId="01DA800C" w14:textId="77777777" w:rsidR="00EE2ED9" w:rsidRPr="004F3F98" w:rsidRDefault="00EE2ED9" w:rsidP="00EE2ED9">
      <w:pPr>
        <w:jc w:val="both"/>
        <w:rPr>
          <w:rFonts w:ascii="Arial" w:hAnsi="Arial" w:cs="Arial"/>
          <w:sz w:val="22"/>
          <w:szCs w:val="22"/>
        </w:rPr>
      </w:pPr>
      <w:r w:rsidRPr="004F3F98">
        <w:rPr>
          <w:rFonts w:ascii="Arial" w:hAnsi="Arial" w:cs="Arial"/>
          <w:sz w:val="22"/>
          <w:szCs w:val="22"/>
        </w:rPr>
        <w:t xml:space="preserve">TX = Percentual da taxa de juros de mora anual; </w:t>
      </w:r>
    </w:p>
    <w:p w14:paraId="366EECF4" w14:textId="77777777" w:rsidR="00EE2ED9" w:rsidRPr="004F3F98" w:rsidRDefault="00EE2ED9" w:rsidP="00EE2ED9">
      <w:pPr>
        <w:jc w:val="both"/>
        <w:rPr>
          <w:rFonts w:ascii="Arial" w:hAnsi="Arial" w:cs="Arial"/>
          <w:sz w:val="22"/>
          <w:szCs w:val="22"/>
        </w:rPr>
      </w:pPr>
      <w:r w:rsidRPr="004F3F98">
        <w:rPr>
          <w:rFonts w:ascii="Arial" w:hAnsi="Arial" w:cs="Arial"/>
          <w:sz w:val="22"/>
          <w:szCs w:val="22"/>
        </w:rPr>
        <w:t xml:space="preserve">EM = Encargos moratórios; </w:t>
      </w:r>
    </w:p>
    <w:p w14:paraId="58852701" w14:textId="77777777" w:rsidR="00EE2ED9" w:rsidRPr="004F3F98" w:rsidRDefault="00EE2ED9" w:rsidP="00EE2ED9">
      <w:pPr>
        <w:jc w:val="both"/>
        <w:rPr>
          <w:rFonts w:ascii="Arial" w:hAnsi="Arial" w:cs="Arial"/>
          <w:sz w:val="22"/>
          <w:szCs w:val="22"/>
        </w:rPr>
      </w:pPr>
      <w:r w:rsidRPr="004F3F98">
        <w:rPr>
          <w:rFonts w:ascii="Arial" w:hAnsi="Arial" w:cs="Arial"/>
          <w:sz w:val="22"/>
          <w:szCs w:val="22"/>
        </w:rPr>
        <w:t xml:space="preserve">N = Número de dias entre a data prevista para o pagamento e a do efetivo pagamento; </w:t>
      </w:r>
    </w:p>
    <w:p w14:paraId="07364475" w14:textId="77777777" w:rsidR="00EE2ED9" w:rsidRPr="004F3F98" w:rsidRDefault="00EE2ED9" w:rsidP="00EE2ED9">
      <w:pPr>
        <w:jc w:val="both"/>
        <w:rPr>
          <w:rFonts w:ascii="Arial" w:hAnsi="Arial" w:cs="Arial"/>
          <w:sz w:val="22"/>
          <w:szCs w:val="22"/>
        </w:rPr>
      </w:pPr>
      <w:r w:rsidRPr="004F3F98">
        <w:rPr>
          <w:rFonts w:ascii="Arial" w:hAnsi="Arial" w:cs="Arial"/>
          <w:sz w:val="22"/>
          <w:szCs w:val="22"/>
        </w:rPr>
        <w:t>VP = Valor da parcela em atraso.</w:t>
      </w:r>
    </w:p>
    <w:p w14:paraId="2F4E47F3" w14:textId="77777777" w:rsidR="00EE2ED9" w:rsidRPr="004F3F98" w:rsidRDefault="00EE2ED9" w:rsidP="00EE2ED9">
      <w:pPr>
        <w:jc w:val="both"/>
        <w:rPr>
          <w:rFonts w:ascii="Arial" w:hAnsi="Arial" w:cs="Arial"/>
          <w:bCs/>
          <w:sz w:val="22"/>
          <w:szCs w:val="22"/>
        </w:rPr>
      </w:pPr>
    </w:p>
    <w:p w14:paraId="692B0380" w14:textId="77777777" w:rsidR="00EE2ED9" w:rsidRPr="004F3F98" w:rsidRDefault="00EE2ED9" w:rsidP="00EE2ED9">
      <w:pPr>
        <w:tabs>
          <w:tab w:val="right" w:pos="6375"/>
        </w:tabs>
        <w:jc w:val="both"/>
        <w:rPr>
          <w:rFonts w:ascii="Arial" w:hAnsi="Arial" w:cs="Arial"/>
          <w:b/>
          <w:sz w:val="22"/>
          <w:szCs w:val="22"/>
        </w:rPr>
      </w:pPr>
      <w:r w:rsidRPr="004F3F98">
        <w:rPr>
          <w:rFonts w:ascii="Arial" w:hAnsi="Arial" w:cs="Arial"/>
          <w:b/>
          <w:sz w:val="22"/>
          <w:szCs w:val="22"/>
        </w:rPr>
        <w:t xml:space="preserve">07 </w:t>
      </w:r>
      <w:r w:rsidRPr="004F3F98">
        <w:rPr>
          <w:rFonts w:ascii="Arial" w:hAnsi="Arial" w:cs="Arial"/>
          <w:b/>
          <w:sz w:val="22"/>
          <w:szCs w:val="22"/>
        </w:rPr>
        <w:noBreakHyphen/>
        <w:t xml:space="preserve"> DAS CONDIÇÕES DE PRESTAÇÃO DOS SERVIÇOS</w:t>
      </w:r>
    </w:p>
    <w:p w14:paraId="3232379E" w14:textId="77777777" w:rsidR="00EE2ED9" w:rsidRPr="004F3F98" w:rsidRDefault="00EE2ED9" w:rsidP="00EE2ED9">
      <w:pPr>
        <w:jc w:val="both"/>
        <w:rPr>
          <w:rFonts w:ascii="Arial" w:hAnsi="Arial" w:cs="Arial"/>
          <w:sz w:val="22"/>
          <w:szCs w:val="22"/>
        </w:rPr>
      </w:pPr>
      <w:r w:rsidRPr="004F3F98">
        <w:rPr>
          <w:rFonts w:ascii="Arial" w:hAnsi="Arial" w:cs="Arial"/>
          <w:b/>
          <w:sz w:val="22"/>
          <w:szCs w:val="22"/>
        </w:rPr>
        <w:t>7.1.</w:t>
      </w:r>
      <w:r w:rsidRPr="004F3F98">
        <w:rPr>
          <w:rFonts w:ascii="Arial" w:hAnsi="Arial" w:cs="Arial"/>
          <w:sz w:val="22"/>
          <w:szCs w:val="22"/>
        </w:rPr>
        <w:t xml:space="preserve"> O prestador registrado, beneficiário do presente Registro de Preços, será obrigado a atender todos os pedidos efetuados durante a vigência desta Ata, mesmo que a execução deles decorrente estiver prevista para data posterior a do seu vencimento.</w:t>
      </w:r>
    </w:p>
    <w:p w14:paraId="4B8C7460" w14:textId="77777777" w:rsidR="00EE2ED9" w:rsidRPr="004F3F98" w:rsidRDefault="00EE2ED9" w:rsidP="00EE2ED9">
      <w:pPr>
        <w:jc w:val="both"/>
        <w:rPr>
          <w:rFonts w:ascii="Calibri" w:hAnsi="Calibri" w:cs="Calibri"/>
        </w:rPr>
      </w:pPr>
      <w:r w:rsidRPr="004F3F98">
        <w:rPr>
          <w:rFonts w:ascii="Arial" w:hAnsi="Arial" w:cs="Arial"/>
          <w:b/>
          <w:sz w:val="22"/>
          <w:szCs w:val="22"/>
        </w:rPr>
        <w:t>7.2.</w:t>
      </w:r>
      <w:r w:rsidRPr="004F3F98">
        <w:rPr>
          <w:rFonts w:ascii="Arial" w:hAnsi="Arial" w:cs="Arial"/>
          <w:sz w:val="22"/>
          <w:szCs w:val="22"/>
        </w:rPr>
        <w:t xml:space="preserve"> Se a qualidade dos serviços entregues não corresponder às especificações exigidas no edital do Pregão que precedeu a presente Ata, a prestação do serviço apresentado será devolvida ao prestador para substituição/retificação, em tempo hábil a não </w:t>
      </w:r>
      <w:r w:rsidRPr="004F3F98">
        <w:rPr>
          <w:rFonts w:ascii="Arial" w:hAnsi="Arial" w:cs="Arial"/>
          <w:sz w:val="22"/>
          <w:szCs w:val="22"/>
        </w:rPr>
        <w:lastRenderedPageBreak/>
        <w:t>comprometer a logística e planejamento do evento relacionado, independentemente da aplicação das penalidades cabíveis.</w:t>
      </w:r>
      <w:r w:rsidRPr="004F3F98">
        <w:rPr>
          <w:rFonts w:ascii="Calibri" w:hAnsi="Calibri" w:cs="Calibri"/>
        </w:rPr>
        <w:t xml:space="preserve"> </w:t>
      </w:r>
    </w:p>
    <w:p w14:paraId="665967C1" w14:textId="77777777" w:rsidR="00EE2ED9" w:rsidRPr="004F3F98" w:rsidRDefault="00EE2ED9" w:rsidP="00EE2ED9">
      <w:pPr>
        <w:jc w:val="both"/>
        <w:rPr>
          <w:rFonts w:ascii="Arial" w:hAnsi="Arial" w:cs="Arial"/>
          <w:sz w:val="22"/>
          <w:szCs w:val="22"/>
        </w:rPr>
      </w:pPr>
      <w:r w:rsidRPr="004F3F98">
        <w:rPr>
          <w:rFonts w:ascii="Arial" w:hAnsi="Arial" w:cs="Arial"/>
          <w:b/>
          <w:sz w:val="22"/>
          <w:szCs w:val="22"/>
        </w:rPr>
        <w:t>7.3.</w:t>
      </w:r>
      <w:r w:rsidRPr="004F3F98">
        <w:rPr>
          <w:rFonts w:ascii="Arial" w:hAnsi="Arial" w:cs="Arial"/>
          <w:sz w:val="22"/>
          <w:szCs w:val="22"/>
        </w:rPr>
        <w:t xml:space="preserve"> Cada prestação/execução deverá ser efetuada mediante ordem do Setor Requisitante, a qual poderá ser feita por memorando, oficio, telex ou fac-símile, devendo dela constar: a data, o valor unitário da prestação efetuada, a quantidade pretendida, o local para a execução, o carimbo e a assinatura do responsável.</w:t>
      </w:r>
    </w:p>
    <w:p w14:paraId="0EEE5200" w14:textId="77777777" w:rsidR="00EE2ED9" w:rsidRPr="004F3F98" w:rsidRDefault="00EE2ED9" w:rsidP="00EE2ED9">
      <w:pPr>
        <w:jc w:val="both"/>
        <w:rPr>
          <w:rFonts w:ascii="Arial" w:hAnsi="Arial" w:cs="Arial"/>
          <w:sz w:val="22"/>
          <w:szCs w:val="22"/>
        </w:rPr>
      </w:pPr>
      <w:r w:rsidRPr="004F3F98">
        <w:rPr>
          <w:rFonts w:ascii="Arial" w:hAnsi="Arial" w:cs="Arial"/>
          <w:b/>
          <w:sz w:val="22"/>
          <w:szCs w:val="22"/>
        </w:rPr>
        <w:t>7.4.</w:t>
      </w:r>
      <w:r w:rsidRPr="004F3F98">
        <w:rPr>
          <w:rFonts w:ascii="Arial" w:hAnsi="Arial" w:cs="Arial"/>
          <w:sz w:val="22"/>
          <w:szCs w:val="22"/>
        </w:rPr>
        <w:t xml:space="preserve"> Os serviços deverão ser entregues acompanhados da respectiva Nota Fiscal ou Nota Fiscal Fatura, conforme o caso.</w:t>
      </w:r>
    </w:p>
    <w:p w14:paraId="67CC7947" w14:textId="77777777" w:rsidR="00EE2ED9" w:rsidRPr="004F3F98" w:rsidRDefault="00EE2ED9" w:rsidP="00EE2ED9">
      <w:pPr>
        <w:jc w:val="both"/>
        <w:rPr>
          <w:rFonts w:ascii="Arial" w:hAnsi="Arial" w:cs="Arial"/>
          <w:sz w:val="22"/>
          <w:szCs w:val="22"/>
        </w:rPr>
      </w:pPr>
      <w:r w:rsidRPr="004F3F98">
        <w:rPr>
          <w:rFonts w:ascii="Arial" w:hAnsi="Arial" w:cs="Arial"/>
          <w:b/>
          <w:sz w:val="22"/>
          <w:szCs w:val="22"/>
        </w:rPr>
        <w:t>7.5.</w:t>
      </w:r>
      <w:r w:rsidRPr="004F3F98">
        <w:rPr>
          <w:rFonts w:ascii="Arial" w:hAnsi="Arial" w:cs="Arial"/>
          <w:sz w:val="22"/>
          <w:szCs w:val="22"/>
        </w:rPr>
        <w:t xml:space="preserve"> O prestador registrado, quando do recebimento da Ordem/solicitação de serviço ou instrumento hábil, enviada pelo Setor Requisitante, deverá constar, na cópia que necessariamente a acompanhar, a data e hora em que a tiver recebido, além da identificação de quem procedeu ao recebimento.</w:t>
      </w:r>
    </w:p>
    <w:p w14:paraId="2A558A3C" w14:textId="77777777" w:rsidR="00EE2ED9" w:rsidRPr="004F3F98" w:rsidRDefault="00EE2ED9" w:rsidP="00EE2ED9">
      <w:pPr>
        <w:jc w:val="both"/>
        <w:rPr>
          <w:rFonts w:ascii="Arial" w:hAnsi="Arial" w:cs="Arial"/>
          <w:sz w:val="22"/>
          <w:szCs w:val="22"/>
        </w:rPr>
      </w:pPr>
      <w:r w:rsidRPr="004F3F98">
        <w:rPr>
          <w:rFonts w:ascii="Arial" w:hAnsi="Arial" w:cs="Arial"/>
          <w:b/>
          <w:sz w:val="22"/>
          <w:szCs w:val="22"/>
        </w:rPr>
        <w:t>7.6.</w:t>
      </w:r>
      <w:r w:rsidRPr="004F3F98">
        <w:rPr>
          <w:rFonts w:ascii="Arial" w:hAnsi="Arial" w:cs="Arial"/>
          <w:sz w:val="22"/>
          <w:szCs w:val="22"/>
        </w:rPr>
        <w:t xml:space="preserve"> A cópia da ordem de serviço referida no item anterior deverá ser devolvida para o Setor Requisitante, a fim de ser anexada ao processo de administração da Ata.</w:t>
      </w:r>
    </w:p>
    <w:p w14:paraId="2EA4F9CA" w14:textId="77777777" w:rsidR="00EE2ED9" w:rsidRPr="004F3F98" w:rsidRDefault="00EE2ED9" w:rsidP="00EE2ED9">
      <w:pPr>
        <w:jc w:val="both"/>
        <w:rPr>
          <w:rFonts w:ascii="Arial" w:hAnsi="Arial" w:cs="Arial"/>
          <w:sz w:val="22"/>
          <w:szCs w:val="22"/>
        </w:rPr>
      </w:pPr>
      <w:r w:rsidRPr="004F3F98">
        <w:rPr>
          <w:rFonts w:ascii="Arial" w:hAnsi="Arial" w:cs="Arial"/>
          <w:b/>
          <w:sz w:val="22"/>
          <w:szCs w:val="22"/>
        </w:rPr>
        <w:t>7.7.</w:t>
      </w:r>
      <w:r w:rsidRPr="004F3F98">
        <w:rPr>
          <w:rFonts w:ascii="Arial" w:hAnsi="Arial" w:cs="Arial"/>
          <w:sz w:val="22"/>
          <w:szCs w:val="22"/>
        </w:rPr>
        <w:t xml:space="preserve"> O prestador registrado, beneficiário da presente ata, fica obrigado a aceitar o acréscimo de até 25% (vinte e cinco por cento) sobre as quantidades estimadas nos contratos decorrentes desta Ata.</w:t>
      </w:r>
    </w:p>
    <w:p w14:paraId="0A0F73A2" w14:textId="77777777" w:rsidR="00EE2ED9" w:rsidRPr="004F3F98" w:rsidRDefault="00EE2ED9" w:rsidP="00EE2ED9">
      <w:pPr>
        <w:jc w:val="both"/>
        <w:rPr>
          <w:rFonts w:ascii="Arial" w:hAnsi="Arial" w:cs="Arial"/>
          <w:sz w:val="22"/>
          <w:szCs w:val="22"/>
        </w:rPr>
      </w:pPr>
      <w:r w:rsidRPr="004F3F98">
        <w:rPr>
          <w:rFonts w:ascii="Arial" w:hAnsi="Arial"/>
          <w:b/>
          <w:bCs/>
          <w:sz w:val="22"/>
          <w:szCs w:val="22"/>
        </w:rPr>
        <w:t xml:space="preserve">7.8. </w:t>
      </w:r>
      <w:r w:rsidRPr="004F3F98">
        <w:rPr>
          <w:rFonts w:ascii="Arial" w:hAnsi="Arial"/>
          <w:bCs/>
          <w:sz w:val="22"/>
          <w:szCs w:val="22"/>
        </w:rPr>
        <w:t xml:space="preserve">O prestador registrado </w:t>
      </w:r>
      <w:r w:rsidRPr="004F3F98">
        <w:rPr>
          <w:rFonts w:ascii="Arial" w:hAnsi="Arial"/>
          <w:sz w:val="22"/>
          <w:szCs w:val="22"/>
        </w:rPr>
        <w:t xml:space="preserve">se obriga a comparecer à sede do Município ou responder notificação, sempre que solicitado, por meio do preposto, no prazo de 24h (vinte quatro horas) da convocação, ou comunicação, para esclarecimento de quaisquer problemas relativos aos serviços ora registrados. </w:t>
      </w:r>
    </w:p>
    <w:p w14:paraId="0DD3B8A4" w14:textId="77777777" w:rsidR="00EE2ED9" w:rsidRPr="004F3F98" w:rsidRDefault="00EE2ED9" w:rsidP="00EE2ED9">
      <w:pPr>
        <w:jc w:val="both"/>
        <w:rPr>
          <w:rFonts w:ascii="Arial" w:hAnsi="Arial" w:cs="Arial"/>
          <w:sz w:val="22"/>
          <w:szCs w:val="22"/>
        </w:rPr>
      </w:pPr>
    </w:p>
    <w:p w14:paraId="0E5F1431" w14:textId="77777777" w:rsidR="00EE2ED9" w:rsidRPr="004F3F98" w:rsidRDefault="00EE2ED9" w:rsidP="00EE2ED9">
      <w:pPr>
        <w:tabs>
          <w:tab w:val="left" w:pos="92"/>
          <w:tab w:val="right" w:pos="4024"/>
        </w:tabs>
        <w:jc w:val="both"/>
        <w:rPr>
          <w:rFonts w:ascii="Arial" w:hAnsi="Arial" w:cs="Arial"/>
          <w:b/>
          <w:sz w:val="22"/>
          <w:szCs w:val="22"/>
        </w:rPr>
      </w:pPr>
      <w:r w:rsidRPr="004F3F98">
        <w:rPr>
          <w:rFonts w:ascii="Arial" w:hAnsi="Arial" w:cs="Arial"/>
          <w:b/>
          <w:sz w:val="22"/>
          <w:szCs w:val="22"/>
        </w:rPr>
        <w:t xml:space="preserve">08 </w:t>
      </w:r>
      <w:r w:rsidRPr="004F3F98">
        <w:rPr>
          <w:rFonts w:ascii="Arial" w:hAnsi="Arial" w:cs="Arial"/>
          <w:b/>
          <w:sz w:val="22"/>
          <w:szCs w:val="22"/>
        </w:rPr>
        <w:noBreakHyphen/>
        <w:t xml:space="preserve"> DAS PENALIDADES</w:t>
      </w:r>
    </w:p>
    <w:p w14:paraId="70966082" w14:textId="77777777" w:rsidR="00EE2ED9" w:rsidRPr="004F3F98" w:rsidRDefault="00EE2ED9" w:rsidP="00EE2ED9">
      <w:pPr>
        <w:jc w:val="both"/>
        <w:rPr>
          <w:rFonts w:ascii="Arial" w:hAnsi="Arial" w:cs="Arial"/>
          <w:sz w:val="22"/>
          <w:szCs w:val="22"/>
        </w:rPr>
      </w:pPr>
      <w:r w:rsidRPr="004F3F98">
        <w:rPr>
          <w:rFonts w:ascii="Arial" w:hAnsi="Arial" w:cs="Arial"/>
          <w:b/>
          <w:sz w:val="22"/>
          <w:szCs w:val="22"/>
        </w:rPr>
        <w:t>8.1</w:t>
      </w:r>
      <w:r w:rsidRPr="004F3F98">
        <w:rPr>
          <w:rFonts w:ascii="Arial" w:hAnsi="Arial" w:cs="Arial"/>
          <w:sz w:val="22"/>
          <w:szCs w:val="22"/>
        </w:rPr>
        <w:t>.</w:t>
      </w:r>
      <w:r w:rsidRPr="004F3F98">
        <w:rPr>
          <w:rFonts w:ascii="Arial" w:hAnsi="Arial" w:cs="Arial"/>
          <w:b/>
        </w:rPr>
        <w:t xml:space="preserve"> </w:t>
      </w:r>
      <w:r w:rsidRPr="004F3F98">
        <w:rPr>
          <w:rFonts w:ascii="Arial" w:hAnsi="Arial" w:cs="Arial"/>
          <w:sz w:val="22"/>
          <w:szCs w:val="22"/>
        </w:rPr>
        <w:t xml:space="preserve">Em caso de inexecução parcial ou total das condições fixadas na ARP – Ata de Registro de Preços, ou contrato dela decorrente, erros ou atrasos no cumprimento do ajuste/contrato e quaisquer outras irregularidades, a Administração poderá, garantida a prévia defesa, aplicar ao beneficiário do registro as seguintes </w:t>
      </w:r>
      <w:r w:rsidRPr="004F3F98">
        <w:rPr>
          <w:rFonts w:ascii="Arial" w:hAnsi="Arial" w:cs="Arial"/>
          <w:b/>
          <w:sz w:val="22"/>
          <w:szCs w:val="22"/>
        </w:rPr>
        <w:t>sanções</w:t>
      </w:r>
      <w:r w:rsidRPr="004F3F98">
        <w:rPr>
          <w:rFonts w:ascii="Arial" w:hAnsi="Arial" w:cs="Arial"/>
          <w:sz w:val="22"/>
          <w:szCs w:val="22"/>
        </w:rPr>
        <w:t>:</w:t>
      </w:r>
    </w:p>
    <w:p w14:paraId="54014AB8" w14:textId="77777777" w:rsidR="00EE2ED9" w:rsidRPr="004F3F98" w:rsidRDefault="00EE2ED9" w:rsidP="00EE2ED9">
      <w:pPr>
        <w:jc w:val="both"/>
        <w:rPr>
          <w:rFonts w:ascii="Arial" w:hAnsi="Arial"/>
          <w:b/>
        </w:rPr>
      </w:pPr>
      <w:r w:rsidRPr="004F3F98">
        <w:rPr>
          <w:rFonts w:ascii="Arial" w:hAnsi="Arial" w:cs="Arial"/>
          <w:i/>
          <w:sz w:val="22"/>
          <w:szCs w:val="22"/>
        </w:rPr>
        <w:t>I</w:t>
      </w:r>
      <w:r w:rsidRPr="004F3F98">
        <w:rPr>
          <w:rFonts w:ascii="Arial" w:hAnsi="Arial" w:cs="Arial"/>
          <w:sz w:val="22"/>
          <w:szCs w:val="22"/>
        </w:rPr>
        <w:t xml:space="preserve"> - </w:t>
      </w:r>
      <w:r w:rsidRPr="004F3F98">
        <w:rPr>
          <w:rFonts w:ascii="Arial" w:hAnsi="Arial" w:cs="Arial"/>
          <w:b/>
          <w:sz w:val="22"/>
          <w:szCs w:val="22"/>
        </w:rPr>
        <w:t>A</w:t>
      </w:r>
      <w:r w:rsidRPr="004F3F98">
        <w:rPr>
          <w:rFonts w:ascii="Arial" w:hAnsi="Arial"/>
          <w:b/>
          <w:sz w:val="22"/>
          <w:szCs w:val="22"/>
        </w:rPr>
        <w:t>dvertência:</w:t>
      </w:r>
      <w:r w:rsidRPr="004F3F98">
        <w:rPr>
          <w:rFonts w:ascii="Arial" w:hAnsi="Arial"/>
          <w:sz w:val="22"/>
          <w:szCs w:val="22"/>
        </w:rPr>
        <w:t xml:space="preserve"> comunicação formal, por notificação escrita, com aviso de recebimento, versando sobre alguma desconformidade quanto à inobservância de deveres contratuais e/ou outras obrigações assumidas, com determinação da adoção das necessárias medidas de correção e adequação da relação contratual.</w:t>
      </w:r>
    </w:p>
    <w:p w14:paraId="509C5979" w14:textId="77777777" w:rsidR="00EE2ED9" w:rsidRPr="004F3F98" w:rsidRDefault="00EE2ED9" w:rsidP="00EE2ED9">
      <w:pPr>
        <w:suppressAutoHyphens/>
        <w:jc w:val="both"/>
        <w:rPr>
          <w:rFonts w:ascii="Arial" w:hAnsi="Arial" w:cs="Arial"/>
          <w:kern w:val="1"/>
          <w:sz w:val="22"/>
          <w:szCs w:val="22"/>
          <w:lang w:eastAsia="ar-SA"/>
        </w:rPr>
      </w:pPr>
      <w:r w:rsidRPr="004F3F98">
        <w:rPr>
          <w:rFonts w:ascii="Arial" w:hAnsi="Arial" w:cs="Arial"/>
          <w:i/>
          <w:kern w:val="1"/>
          <w:sz w:val="22"/>
          <w:szCs w:val="22"/>
          <w:lang w:eastAsia="ar-SA"/>
        </w:rPr>
        <w:t>II</w:t>
      </w:r>
      <w:r w:rsidRPr="004F3F98">
        <w:rPr>
          <w:rFonts w:ascii="Arial" w:hAnsi="Arial" w:cs="Arial"/>
          <w:kern w:val="1"/>
          <w:sz w:val="22"/>
          <w:szCs w:val="22"/>
          <w:lang w:eastAsia="ar-SA"/>
        </w:rPr>
        <w:t xml:space="preserve"> - </w:t>
      </w:r>
      <w:r w:rsidRPr="004F3F98">
        <w:rPr>
          <w:rFonts w:ascii="Arial" w:hAnsi="Arial" w:cs="Arial"/>
          <w:b/>
          <w:kern w:val="1"/>
          <w:sz w:val="22"/>
          <w:szCs w:val="22"/>
          <w:lang w:eastAsia="ar-SA"/>
        </w:rPr>
        <w:t xml:space="preserve">Multa </w:t>
      </w:r>
      <w:r w:rsidRPr="004F3F98">
        <w:rPr>
          <w:rFonts w:ascii="Arial" w:hAnsi="Arial" w:cs="Arial"/>
          <w:kern w:val="1"/>
          <w:sz w:val="22"/>
          <w:szCs w:val="22"/>
          <w:lang w:eastAsia="ar-SA"/>
        </w:rPr>
        <w:t>de 0,5% (cinco décimos por cento) por dia, até o 5</w:t>
      </w:r>
      <w:r w:rsidRPr="004F3F98">
        <w:rPr>
          <w:rFonts w:ascii="Arial" w:hAnsi="Arial" w:cs="Arial"/>
          <w:kern w:val="1"/>
          <w:sz w:val="22"/>
          <w:szCs w:val="22"/>
          <w:u w:val="single"/>
          <w:vertAlign w:val="superscript"/>
          <w:lang w:eastAsia="ar-SA"/>
        </w:rPr>
        <w:t>o</w:t>
      </w:r>
      <w:r w:rsidRPr="004F3F98">
        <w:rPr>
          <w:rFonts w:ascii="Arial" w:hAnsi="Arial" w:cs="Arial"/>
          <w:kern w:val="1"/>
          <w:sz w:val="22"/>
          <w:szCs w:val="22"/>
          <w:lang w:eastAsia="ar-SA"/>
        </w:rPr>
        <w:t xml:space="preserve"> (quinto) dia útil de atraso da prestação do serviço, sobre o valor da ordem/solicitação de serviço ou instrumento equivalente em atraso, por ocorrência;</w:t>
      </w:r>
    </w:p>
    <w:p w14:paraId="19214EA0" w14:textId="77777777" w:rsidR="00EE2ED9" w:rsidRPr="004F3F98" w:rsidRDefault="00EE2ED9" w:rsidP="00EE2ED9">
      <w:pPr>
        <w:suppressAutoHyphens/>
        <w:jc w:val="both"/>
        <w:rPr>
          <w:rFonts w:ascii="Arial" w:hAnsi="Arial" w:cs="Arial"/>
          <w:kern w:val="1"/>
          <w:sz w:val="22"/>
          <w:szCs w:val="22"/>
          <w:lang w:eastAsia="ar-SA"/>
        </w:rPr>
      </w:pPr>
      <w:r w:rsidRPr="004F3F98">
        <w:rPr>
          <w:rFonts w:ascii="Arial" w:hAnsi="Arial" w:cs="Arial"/>
          <w:i/>
          <w:kern w:val="1"/>
          <w:sz w:val="22"/>
          <w:szCs w:val="22"/>
          <w:lang w:eastAsia="ar-SA"/>
        </w:rPr>
        <w:t xml:space="preserve">III </w:t>
      </w:r>
      <w:r w:rsidRPr="004F3F98">
        <w:rPr>
          <w:rFonts w:ascii="Arial" w:hAnsi="Arial" w:cs="Arial"/>
          <w:kern w:val="1"/>
          <w:sz w:val="22"/>
          <w:szCs w:val="22"/>
          <w:lang w:eastAsia="ar-SA"/>
        </w:rPr>
        <w:t>-</w:t>
      </w:r>
      <w:r w:rsidRPr="004F3F98">
        <w:rPr>
          <w:rFonts w:ascii="Arial" w:hAnsi="Arial" w:cs="Arial"/>
          <w:b/>
          <w:kern w:val="1"/>
          <w:sz w:val="22"/>
          <w:szCs w:val="22"/>
          <w:lang w:eastAsia="ar-SA"/>
        </w:rPr>
        <w:t xml:space="preserve"> Multa</w:t>
      </w:r>
      <w:r w:rsidRPr="004F3F98">
        <w:rPr>
          <w:rFonts w:ascii="Arial" w:hAnsi="Arial" w:cs="Arial"/>
          <w:kern w:val="1"/>
          <w:sz w:val="22"/>
          <w:szCs w:val="22"/>
          <w:lang w:eastAsia="ar-SA"/>
        </w:rPr>
        <w:t xml:space="preserve"> de 10% (dez por cento) sobre o valor da ordem/solicitação de serviço ou instrumento equivalente em atraso, no caso de atraso superior a 05 (cinco) dias úteis, com a </w:t>
      </w:r>
      <w:proofErr w:type="spellStart"/>
      <w:r w:rsidRPr="004F3F98">
        <w:rPr>
          <w:rFonts w:ascii="Arial" w:hAnsi="Arial" w:cs="Arial"/>
          <w:kern w:val="1"/>
          <w:sz w:val="22"/>
          <w:szCs w:val="22"/>
          <w:lang w:eastAsia="ar-SA"/>
        </w:rPr>
        <w:t>conseqüente</w:t>
      </w:r>
      <w:proofErr w:type="spellEnd"/>
      <w:r w:rsidRPr="004F3F98">
        <w:rPr>
          <w:rFonts w:ascii="Arial" w:hAnsi="Arial" w:cs="Arial"/>
          <w:kern w:val="1"/>
          <w:sz w:val="22"/>
          <w:szCs w:val="22"/>
          <w:lang w:eastAsia="ar-SA"/>
        </w:rPr>
        <w:t xml:space="preserve"> rescisão contratual, quando for o caso;</w:t>
      </w:r>
    </w:p>
    <w:p w14:paraId="2DD21788" w14:textId="77777777" w:rsidR="00EE2ED9" w:rsidRPr="004F3F98" w:rsidRDefault="00EE2ED9" w:rsidP="00EE2ED9">
      <w:pPr>
        <w:suppressAutoHyphens/>
        <w:jc w:val="both"/>
        <w:rPr>
          <w:rFonts w:ascii="Arial" w:hAnsi="Arial" w:cs="Arial"/>
          <w:kern w:val="1"/>
          <w:sz w:val="22"/>
          <w:szCs w:val="22"/>
          <w:lang w:val="x-none" w:eastAsia="ar-SA"/>
        </w:rPr>
      </w:pPr>
      <w:r w:rsidRPr="004F3F98">
        <w:rPr>
          <w:rFonts w:ascii="Arial" w:hAnsi="Arial" w:cs="Arial"/>
          <w:i/>
          <w:kern w:val="1"/>
          <w:sz w:val="22"/>
          <w:szCs w:val="22"/>
          <w:lang w:val="x-none" w:eastAsia="ar-SA"/>
        </w:rPr>
        <w:t xml:space="preserve">IV </w:t>
      </w:r>
      <w:r w:rsidRPr="004F3F98">
        <w:rPr>
          <w:rFonts w:ascii="Arial" w:hAnsi="Arial" w:cs="Arial"/>
          <w:kern w:val="1"/>
          <w:sz w:val="22"/>
          <w:szCs w:val="22"/>
          <w:lang w:val="x-none" w:eastAsia="ar-SA"/>
        </w:rPr>
        <w:t xml:space="preserve">- </w:t>
      </w:r>
      <w:r w:rsidRPr="004F3F98">
        <w:rPr>
          <w:rFonts w:ascii="Arial" w:hAnsi="Arial" w:cs="Arial"/>
          <w:b/>
          <w:kern w:val="1"/>
          <w:sz w:val="22"/>
          <w:szCs w:val="22"/>
          <w:lang w:val="x-none" w:eastAsia="ar-SA"/>
        </w:rPr>
        <w:t>Multa</w:t>
      </w:r>
      <w:r w:rsidRPr="004F3F98">
        <w:rPr>
          <w:rFonts w:ascii="Arial" w:hAnsi="Arial" w:cs="Arial"/>
          <w:kern w:val="1"/>
          <w:sz w:val="22"/>
          <w:szCs w:val="22"/>
          <w:lang w:val="x-none" w:eastAsia="ar-SA"/>
        </w:rPr>
        <w:t xml:space="preserve"> de </w:t>
      </w:r>
      <w:r w:rsidRPr="004F3F98">
        <w:rPr>
          <w:rFonts w:ascii="Arial" w:hAnsi="Arial" w:cs="Arial"/>
          <w:kern w:val="1"/>
          <w:sz w:val="22"/>
          <w:szCs w:val="22"/>
          <w:lang w:eastAsia="ar-SA"/>
        </w:rPr>
        <w:t xml:space="preserve">até </w:t>
      </w:r>
      <w:r w:rsidRPr="004F3F98">
        <w:rPr>
          <w:rFonts w:ascii="Arial" w:hAnsi="Arial" w:cs="Arial"/>
          <w:kern w:val="1"/>
          <w:sz w:val="22"/>
          <w:szCs w:val="22"/>
          <w:lang w:val="x-none" w:eastAsia="ar-SA"/>
        </w:rPr>
        <w:t>20% (vinte por cento) sobre o valor empenhado referente a ordem/solicitação de serviço ou instrumento equivalente em atraso,</w:t>
      </w:r>
      <w:r w:rsidRPr="004F3F98">
        <w:rPr>
          <w:rFonts w:ascii="Arial" w:hAnsi="Arial" w:cs="Arial"/>
          <w:kern w:val="1"/>
          <w:sz w:val="22"/>
          <w:szCs w:val="22"/>
          <w:lang w:eastAsia="ar-SA"/>
        </w:rPr>
        <w:t xml:space="preserve"> sem prejuízo de eventual cancelamento da ata/rescisão contratual, </w:t>
      </w:r>
      <w:r w:rsidRPr="004F3F98">
        <w:rPr>
          <w:rFonts w:ascii="Arial" w:hAnsi="Arial" w:cs="Arial"/>
          <w:kern w:val="1"/>
          <w:sz w:val="22"/>
          <w:szCs w:val="22"/>
          <w:lang w:val="x-none" w:eastAsia="ar-SA"/>
        </w:rPr>
        <w:t>nos casos:</w:t>
      </w:r>
    </w:p>
    <w:p w14:paraId="6FDD9A37" w14:textId="77777777" w:rsidR="00EE2ED9" w:rsidRPr="004F3F98" w:rsidRDefault="00EE2ED9" w:rsidP="00EE2ED9">
      <w:pPr>
        <w:suppressAutoHyphens/>
        <w:jc w:val="both"/>
        <w:rPr>
          <w:rFonts w:ascii="Arial" w:hAnsi="Arial" w:cs="Arial"/>
          <w:i/>
          <w:kern w:val="1"/>
          <w:sz w:val="22"/>
          <w:szCs w:val="22"/>
          <w:lang w:val="x-none" w:eastAsia="ar-SA"/>
        </w:rPr>
      </w:pPr>
      <w:r w:rsidRPr="004F3F98">
        <w:rPr>
          <w:rFonts w:ascii="Arial" w:hAnsi="Arial" w:cs="Arial"/>
          <w:i/>
          <w:kern w:val="1"/>
          <w:sz w:val="22"/>
          <w:szCs w:val="22"/>
          <w:lang w:val="x-none" w:eastAsia="ar-SA"/>
        </w:rPr>
        <w:t>a) inobservância do nível de qualidade e quantidade dos serviços;</w:t>
      </w:r>
    </w:p>
    <w:p w14:paraId="237219B5" w14:textId="77777777" w:rsidR="00EE2ED9" w:rsidRPr="004F3F98" w:rsidRDefault="00EE2ED9" w:rsidP="00EE2ED9">
      <w:pPr>
        <w:suppressAutoHyphens/>
        <w:jc w:val="both"/>
        <w:rPr>
          <w:rFonts w:ascii="Arial" w:hAnsi="Arial" w:cs="Arial"/>
          <w:i/>
          <w:kern w:val="1"/>
          <w:sz w:val="22"/>
          <w:szCs w:val="22"/>
          <w:lang w:eastAsia="ar-SA"/>
        </w:rPr>
      </w:pPr>
      <w:r w:rsidRPr="004F3F98">
        <w:rPr>
          <w:rFonts w:ascii="Arial" w:hAnsi="Arial" w:cs="Arial"/>
          <w:i/>
          <w:kern w:val="1"/>
          <w:sz w:val="22"/>
          <w:szCs w:val="22"/>
          <w:lang w:eastAsia="ar-SA"/>
        </w:rPr>
        <w:t>b) execução de serviço com especificações e/ou objeto diversos da proposta ofertada e adjudicada, salvo em caso de prestação superior e devidamente justificada e aceita pela Administração;</w:t>
      </w:r>
    </w:p>
    <w:p w14:paraId="6B50F39E" w14:textId="77777777" w:rsidR="00EE2ED9" w:rsidRPr="004F3F98" w:rsidRDefault="00EE2ED9" w:rsidP="00EE2ED9">
      <w:pPr>
        <w:suppressAutoHyphens/>
        <w:jc w:val="both"/>
        <w:rPr>
          <w:rFonts w:ascii="Arial" w:hAnsi="Arial" w:cs="Arial"/>
          <w:i/>
          <w:kern w:val="1"/>
          <w:sz w:val="22"/>
          <w:szCs w:val="22"/>
          <w:lang w:val="x-none" w:eastAsia="ar-SA"/>
        </w:rPr>
      </w:pPr>
      <w:r w:rsidRPr="004F3F98">
        <w:rPr>
          <w:rFonts w:ascii="Arial" w:hAnsi="Arial" w:cs="Arial"/>
          <w:i/>
          <w:kern w:val="1"/>
          <w:sz w:val="22"/>
          <w:szCs w:val="22"/>
          <w:lang w:eastAsia="ar-SA"/>
        </w:rPr>
        <w:t>c</w:t>
      </w:r>
      <w:r w:rsidRPr="004F3F98">
        <w:rPr>
          <w:rFonts w:ascii="Arial" w:hAnsi="Arial" w:cs="Arial"/>
          <w:i/>
          <w:kern w:val="1"/>
          <w:sz w:val="22"/>
          <w:szCs w:val="22"/>
          <w:lang w:val="x-none" w:eastAsia="ar-SA"/>
        </w:rPr>
        <w:t xml:space="preserve">) transferência total ou parcial do </w:t>
      </w:r>
      <w:r w:rsidRPr="004F3F98">
        <w:rPr>
          <w:rFonts w:ascii="Arial" w:hAnsi="Arial" w:cs="Arial"/>
          <w:i/>
          <w:kern w:val="1"/>
          <w:sz w:val="22"/>
          <w:szCs w:val="22"/>
          <w:lang w:eastAsia="ar-SA"/>
        </w:rPr>
        <w:t>compromisso/</w:t>
      </w:r>
      <w:r w:rsidRPr="004F3F98">
        <w:rPr>
          <w:rFonts w:ascii="Arial" w:hAnsi="Arial" w:cs="Arial"/>
          <w:i/>
          <w:kern w:val="1"/>
          <w:sz w:val="22"/>
          <w:szCs w:val="22"/>
          <w:lang w:val="x-none" w:eastAsia="ar-SA"/>
        </w:rPr>
        <w:t>contrato a terceiros;</w:t>
      </w:r>
    </w:p>
    <w:p w14:paraId="1B9EDD73" w14:textId="77777777" w:rsidR="00EE2ED9" w:rsidRPr="004F3F98" w:rsidRDefault="00EE2ED9" w:rsidP="00EE2ED9">
      <w:pPr>
        <w:suppressAutoHyphens/>
        <w:jc w:val="both"/>
        <w:rPr>
          <w:rFonts w:ascii="Arial" w:hAnsi="Arial" w:cs="Arial"/>
          <w:i/>
          <w:kern w:val="1"/>
          <w:sz w:val="22"/>
          <w:szCs w:val="22"/>
          <w:lang w:eastAsia="ar-SA"/>
        </w:rPr>
      </w:pPr>
      <w:r w:rsidRPr="004F3F98">
        <w:rPr>
          <w:rFonts w:ascii="Arial" w:hAnsi="Arial" w:cs="Arial"/>
          <w:i/>
          <w:kern w:val="1"/>
          <w:sz w:val="22"/>
          <w:szCs w:val="22"/>
          <w:lang w:eastAsia="ar-SA"/>
        </w:rPr>
        <w:t>d</w:t>
      </w:r>
      <w:r w:rsidRPr="004F3F98">
        <w:rPr>
          <w:rFonts w:ascii="Arial" w:hAnsi="Arial" w:cs="Arial"/>
          <w:i/>
          <w:kern w:val="1"/>
          <w:sz w:val="22"/>
          <w:szCs w:val="22"/>
          <w:lang w:val="x-none" w:eastAsia="ar-SA"/>
        </w:rPr>
        <w:t>) subcontratação no todo ou em parte do objeto sem prévia autorização formal d</w:t>
      </w:r>
      <w:r w:rsidRPr="004F3F98">
        <w:rPr>
          <w:rFonts w:ascii="Arial" w:hAnsi="Arial" w:cs="Arial"/>
          <w:i/>
          <w:kern w:val="1"/>
          <w:sz w:val="22"/>
          <w:szCs w:val="22"/>
          <w:lang w:eastAsia="ar-SA"/>
        </w:rPr>
        <w:t>o Município</w:t>
      </w:r>
      <w:r w:rsidRPr="004F3F98">
        <w:rPr>
          <w:rFonts w:ascii="Arial" w:hAnsi="Arial" w:cs="Arial"/>
          <w:i/>
          <w:kern w:val="1"/>
          <w:sz w:val="22"/>
          <w:szCs w:val="22"/>
          <w:lang w:val="x-none" w:eastAsia="ar-SA"/>
        </w:rPr>
        <w:t>;</w:t>
      </w:r>
    </w:p>
    <w:p w14:paraId="38A251BB" w14:textId="77777777" w:rsidR="00EE2ED9" w:rsidRPr="004F3F98" w:rsidRDefault="00EE2ED9" w:rsidP="00EE2ED9">
      <w:pPr>
        <w:suppressAutoHyphens/>
        <w:jc w:val="both"/>
        <w:rPr>
          <w:rFonts w:ascii="Arial" w:hAnsi="Arial" w:cs="Arial"/>
          <w:i/>
          <w:kern w:val="1"/>
          <w:sz w:val="22"/>
          <w:szCs w:val="22"/>
          <w:lang w:eastAsia="ar-SA"/>
        </w:rPr>
      </w:pPr>
      <w:r w:rsidRPr="004F3F98">
        <w:rPr>
          <w:rFonts w:ascii="Arial" w:hAnsi="Arial" w:cs="Arial"/>
          <w:i/>
          <w:kern w:val="1"/>
          <w:sz w:val="22"/>
          <w:szCs w:val="22"/>
          <w:lang w:eastAsia="ar-SA"/>
        </w:rPr>
        <w:t>e) desistir do compromisso/contrato ou der causa ao seu cancelamento/rescisão, sem justificativa prévia e fundamentada;</w:t>
      </w:r>
    </w:p>
    <w:p w14:paraId="46263B50" w14:textId="77777777" w:rsidR="00EE2ED9" w:rsidRPr="004F3F98" w:rsidRDefault="00EE2ED9" w:rsidP="00EE2ED9">
      <w:pPr>
        <w:suppressAutoHyphens/>
        <w:jc w:val="both"/>
        <w:rPr>
          <w:rFonts w:ascii="Arial" w:hAnsi="Arial" w:cs="Arial"/>
          <w:i/>
          <w:kern w:val="1"/>
          <w:sz w:val="22"/>
          <w:szCs w:val="22"/>
          <w:lang w:eastAsia="ar-SA"/>
        </w:rPr>
      </w:pPr>
      <w:r w:rsidRPr="004F3F98">
        <w:rPr>
          <w:rFonts w:ascii="Arial" w:hAnsi="Arial" w:cs="Arial"/>
          <w:i/>
          <w:kern w:val="1"/>
          <w:sz w:val="22"/>
          <w:szCs w:val="22"/>
          <w:lang w:eastAsia="ar-SA"/>
        </w:rPr>
        <w:lastRenderedPageBreak/>
        <w:t>f</w:t>
      </w:r>
      <w:r w:rsidRPr="004F3F98">
        <w:rPr>
          <w:rFonts w:ascii="Arial" w:hAnsi="Arial" w:cs="Arial"/>
          <w:i/>
          <w:kern w:val="1"/>
          <w:sz w:val="22"/>
          <w:szCs w:val="22"/>
          <w:lang w:val="x-none" w:eastAsia="ar-SA"/>
        </w:rPr>
        <w:t>) descumprimento de cláusula contratual.</w:t>
      </w:r>
    </w:p>
    <w:p w14:paraId="43BE57BC" w14:textId="77777777" w:rsidR="00EE2ED9" w:rsidRPr="004F3F98" w:rsidRDefault="00EE2ED9" w:rsidP="00EE2ED9">
      <w:pPr>
        <w:pStyle w:val="Corpodetexto"/>
        <w:spacing w:after="0"/>
        <w:jc w:val="both"/>
        <w:rPr>
          <w:rFonts w:ascii="Arial" w:hAnsi="Arial" w:cs="Arial"/>
          <w:i/>
          <w:sz w:val="22"/>
          <w:szCs w:val="22"/>
          <w:lang w:val="pt-BR"/>
        </w:rPr>
      </w:pPr>
      <w:r w:rsidRPr="004F3F98">
        <w:rPr>
          <w:rFonts w:ascii="Arial" w:hAnsi="Arial" w:cs="Arial"/>
          <w:b/>
          <w:i/>
          <w:sz w:val="22"/>
          <w:szCs w:val="22"/>
        </w:rPr>
        <w:t xml:space="preserve">V </w:t>
      </w:r>
      <w:r w:rsidRPr="004F3F98">
        <w:rPr>
          <w:rFonts w:ascii="Arial" w:hAnsi="Arial" w:cs="Arial"/>
          <w:i/>
          <w:sz w:val="22"/>
          <w:szCs w:val="22"/>
        </w:rPr>
        <w:t>-</w:t>
      </w:r>
      <w:r w:rsidRPr="004F3F98">
        <w:rPr>
          <w:rFonts w:ascii="Arial" w:hAnsi="Arial" w:cs="Arial"/>
          <w:sz w:val="22"/>
          <w:szCs w:val="22"/>
          <w:shd w:val="clear" w:color="auto" w:fill="FFFFFF"/>
        </w:rPr>
        <w:t xml:space="preserve"> </w:t>
      </w:r>
      <w:r w:rsidRPr="004F3F98">
        <w:rPr>
          <w:rFonts w:ascii="Arial" w:hAnsi="Arial" w:cs="Arial"/>
          <w:b/>
          <w:i/>
          <w:sz w:val="22"/>
          <w:szCs w:val="22"/>
        </w:rPr>
        <w:t>suspensão temporária</w:t>
      </w:r>
      <w:r w:rsidRPr="004F3F98">
        <w:rPr>
          <w:rFonts w:ascii="Arial" w:hAnsi="Arial" w:cs="Arial"/>
          <w:i/>
          <w:sz w:val="22"/>
          <w:szCs w:val="22"/>
        </w:rPr>
        <w:t xml:space="preserve"> de participação em licitação e impedimento de contratar com a Administração, por prazo não superior a </w:t>
      </w:r>
      <w:r w:rsidRPr="004F3F98">
        <w:rPr>
          <w:rFonts w:ascii="Arial" w:hAnsi="Arial" w:cs="Arial"/>
          <w:i/>
          <w:sz w:val="22"/>
          <w:szCs w:val="22"/>
          <w:lang w:val="pt-BR"/>
        </w:rPr>
        <w:t>5</w:t>
      </w:r>
      <w:r w:rsidRPr="004F3F98">
        <w:rPr>
          <w:rFonts w:ascii="Arial" w:hAnsi="Arial" w:cs="Arial"/>
          <w:i/>
          <w:sz w:val="22"/>
          <w:szCs w:val="22"/>
        </w:rPr>
        <w:t xml:space="preserve"> (</w:t>
      </w:r>
      <w:r w:rsidRPr="004F3F98">
        <w:rPr>
          <w:rFonts w:ascii="Arial" w:hAnsi="Arial" w:cs="Arial"/>
          <w:i/>
          <w:sz w:val="22"/>
          <w:szCs w:val="22"/>
          <w:lang w:val="pt-BR"/>
        </w:rPr>
        <w:t>cinco</w:t>
      </w:r>
      <w:r w:rsidRPr="004F3F98">
        <w:rPr>
          <w:rFonts w:ascii="Arial" w:hAnsi="Arial" w:cs="Arial"/>
          <w:i/>
          <w:sz w:val="22"/>
          <w:szCs w:val="22"/>
        </w:rPr>
        <w:t>) anos, nas hipóteses do inciso anterior, sem prejuízo da cumulação com a multa.</w:t>
      </w:r>
    </w:p>
    <w:p w14:paraId="7838A1CF" w14:textId="77777777" w:rsidR="00EE2ED9" w:rsidRPr="004F3F98" w:rsidRDefault="00EE2ED9" w:rsidP="00EE2ED9">
      <w:pPr>
        <w:tabs>
          <w:tab w:val="center" w:pos="2268"/>
        </w:tabs>
        <w:jc w:val="both"/>
        <w:rPr>
          <w:rFonts w:ascii="Arial" w:hAnsi="Arial" w:cs="Arial"/>
          <w:bCs/>
          <w:sz w:val="22"/>
          <w:szCs w:val="22"/>
        </w:rPr>
      </w:pPr>
      <w:r w:rsidRPr="004F3F98">
        <w:rPr>
          <w:rFonts w:ascii="Arial" w:hAnsi="Arial" w:cs="Arial"/>
          <w:b/>
          <w:sz w:val="22"/>
          <w:szCs w:val="22"/>
        </w:rPr>
        <w:t>8.2.</w:t>
      </w:r>
      <w:r w:rsidRPr="004F3F98">
        <w:rPr>
          <w:rFonts w:ascii="Arial" w:hAnsi="Arial" w:cs="Arial"/>
          <w:sz w:val="22"/>
          <w:szCs w:val="22"/>
        </w:rPr>
        <w:t xml:space="preserve"> </w:t>
      </w:r>
      <w:r w:rsidRPr="004F3F98">
        <w:rPr>
          <w:rFonts w:ascii="Arial" w:hAnsi="Arial" w:cs="Arial"/>
          <w:bCs/>
          <w:sz w:val="22"/>
          <w:szCs w:val="22"/>
        </w:rPr>
        <w:t xml:space="preserve">A prestadora registrada que ensejar o retardamento da execução do certame, não mantiver a proposta, falhar ou fraudar na execução da ARP/contrato, comportar-se de modo inidôneo, desistir do compromisso/contrato ou der causa ao cancelamento/rescisão, sem justificativa fundamentada, fizer declaração falsa ou cometer fraude fiscal, garantido o direito prévio da citação e da ampla defesa, ficará </w:t>
      </w:r>
      <w:r w:rsidRPr="004F3F98">
        <w:rPr>
          <w:rFonts w:ascii="Arial" w:hAnsi="Arial" w:cs="Arial"/>
          <w:b/>
          <w:bCs/>
          <w:sz w:val="22"/>
          <w:szCs w:val="22"/>
        </w:rPr>
        <w:t>impedida de licitar e contratar com a Administração,</w:t>
      </w:r>
      <w:r w:rsidRPr="004F3F98">
        <w:rPr>
          <w:rFonts w:ascii="Arial" w:hAnsi="Arial" w:cs="Arial"/>
          <w:bCs/>
          <w:sz w:val="22"/>
          <w:szCs w:val="22"/>
        </w:rPr>
        <w:t xml:space="preserve"> pelo prazo de até 05 (cinco) anos, enquanto perdurarem os motivos determinantes da punição ou até que seja promovida a reabilitação perante a própria autoridade que aplicou a penalidade.</w:t>
      </w:r>
    </w:p>
    <w:p w14:paraId="2FA46C39" w14:textId="77777777" w:rsidR="00EE2ED9" w:rsidRPr="004F3F98" w:rsidRDefault="00EE2ED9" w:rsidP="00EE2ED9">
      <w:pPr>
        <w:tabs>
          <w:tab w:val="center" w:pos="2268"/>
        </w:tabs>
        <w:spacing w:line="200" w:lineRule="atLeast"/>
        <w:jc w:val="both"/>
        <w:rPr>
          <w:rFonts w:ascii="Arial" w:eastAsia="Calibri" w:hAnsi="Arial" w:cs="Arial"/>
          <w:bCs/>
          <w:sz w:val="22"/>
          <w:szCs w:val="22"/>
          <w:lang w:eastAsia="en-US"/>
        </w:rPr>
      </w:pPr>
      <w:r w:rsidRPr="004F3F98">
        <w:rPr>
          <w:rFonts w:ascii="Arial" w:hAnsi="Arial" w:cs="Arial"/>
          <w:bCs/>
          <w:sz w:val="22"/>
          <w:szCs w:val="22"/>
        </w:rPr>
        <w:t>8.2.1.</w:t>
      </w:r>
      <w:r w:rsidRPr="004F3F98">
        <w:rPr>
          <w:rFonts w:ascii="Arial" w:eastAsia="Calibri" w:hAnsi="Arial" w:cs="Arial"/>
          <w:bCs/>
          <w:sz w:val="22"/>
          <w:szCs w:val="22"/>
          <w:lang w:eastAsia="en-US"/>
        </w:rPr>
        <w:t xml:space="preserve"> A </w:t>
      </w:r>
      <w:r w:rsidRPr="004F3F98">
        <w:rPr>
          <w:rFonts w:ascii="Arial" w:hAnsi="Arial" w:cs="Arial"/>
          <w:bCs/>
          <w:sz w:val="22"/>
          <w:szCs w:val="22"/>
        </w:rPr>
        <w:t>prestadora registrada</w:t>
      </w:r>
      <w:r w:rsidRPr="004F3F98">
        <w:rPr>
          <w:rFonts w:ascii="Arial" w:eastAsia="Calibri" w:hAnsi="Arial" w:cs="Arial"/>
          <w:bCs/>
          <w:sz w:val="22"/>
          <w:szCs w:val="22"/>
          <w:lang w:eastAsia="en-US"/>
        </w:rPr>
        <w:t xml:space="preserve"> poderá ser sancionada com o impedimento de licitar e contratar com a Administração Pública, pelo prazo de até 5 (cinco) anos, sem prejuízo de cumulação de multa de até 10% do valor estimado para a contratação e demais cominações legais.</w:t>
      </w:r>
    </w:p>
    <w:p w14:paraId="51D8A172" w14:textId="77777777" w:rsidR="00EE2ED9" w:rsidRPr="004F3F98" w:rsidRDefault="00EE2ED9" w:rsidP="00EE2ED9">
      <w:pPr>
        <w:jc w:val="both"/>
        <w:rPr>
          <w:rFonts w:ascii="Arial" w:hAnsi="Arial" w:cs="Arial"/>
          <w:sz w:val="22"/>
          <w:szCs w:val="22"/>
        </w:rPr>
      </w:pPr>
      <w:r w:rsidRPr="004F3F98">
        <w:rPr>
          <w:rFonts w:ascii="Arial" w:hAnsi="Arial" w:cs="Arial"/>
          <w:b/>
          <w:sz w:val="22"/>
          <w:szCs w:val="22"/>
        </w:rPr>
        <w:t>8.3.</w:t>
      </w:r>
      <w:r w:rsidRPr="004F3F98">
        <w:rPr>
          <w:rFonts w:ascii="Arial" w:hAnsi="Arial" w:cs="Arial"/>
          <w:sz w:val="22"/>
          <w:szCs w:val="22"/>
        </w:rPr>
        <w:t xml:space="preserve"> Sem prejuízo de eventuais multas, poderá ser emitida </w:t>
      </w:r>
      <w:r w:rsidRPr="004F3F98">
        <w:rPr>
          <w:rFonts w:ascii="Arial" w:hAnsi="Arial" w:cs="Arial"/>
          <w:b/>
          <w:sz w:val="22"/>
          <w:szCs w:val="22"/>
        </w:rPr>
        <w:t>Declaração de inidoneidade</w:t>
      </w:r>
      <w:r w:rsidRPr="004F3F98">
        <w:rPr>
          <w:rFonts w:ascii="Arial" w:hAnsi="Arial" w:cs="Arial"/>
          <w:sz w:val="22"/>
          <w:szCs w:val="22"/>
        </w:rPr>
        <w:t xml:space="preserve"> para licitar ou contratar com a Administração Pública, enquanto perdurarem os motivos determinantes da punição ou até que o contratante promova sua reabilitação.</w:t>
      </w:r>
    </w:p>
    <w:p w14:paraId="7EB66AFA" w14:textId="77777777" w:rsidR="00EE2ED9" w:rsidRPr="004F3F98" w:rsidRDefault="00EE2ED9" w:rsidP="00EE2ED9">
      <w:pPr>
        <w:tabs>
          <w:tab w:val="num" w:pos="1134"/>
        </w:tabs>
        <w:jc w:val="both"/>
        <w:rPr>
          <w:rFonts w:ascii="Arial" w:hAnsi="Arial" w:cs="Arial"/>
          <w:sz w:val="22"/>
          <w:szCs w:val="22"/>
        </w:rPr>
      </w:pPr>
      <w:r w:rsidRPr="004F3F98">
        <w:rPr>
          <w:rFonts w:ascii="Arial" w:hAnsi="Arial" w:cs="Arial"/>
          <w:sz w:val="22"/>
          <w:szCs w:val="22"/>
        </w:rPr>
        <w:t xml:space="preserve">8.3.1. Para os fins deste edital serão considerados inidôneos atos como os descritos nos </w:t>
      </w:r>
      <w:proofErr w:type="spellStart"/>
      <w:r w:rsidRPr="004F3F98">
        <w:rPr>
          <w:rFonts w:ascii="Arial" w:hAnsi="Arial" w:cs="Arial"/>
          <w:sz w:val="22"/>
          <w:szCs w:val="22"/>
        </w:rPr>
        <w:t>Arts</w:t>
      </w:r>
      <w:proofErr w:type="spellEnd"/>
      <w:r w:rsidRPr="004F3F98">
        <w:rPr>
          <w:rFonts w:ascii="Arial" w:hAnsi="Arial" w:cs="Arial"/>
          <w:sz w:val="22"/>
          <w:szCs w:val="22"/>
        </w:rPr>
        <w:t>. 337-E a 337-P, do Código Penal Brasileiro.</w:t>
      </w:r>
    </w:p>
    <w:p w14:paraId="3732ED7C" w14:textId="77777777" w:rsidR="00EE2ED9" w:rsidRPr="004F3F98" w:rsidRDefault="00EE2ED9" w:rsidP="00EE2ED9">
      <w:pPr>
        <w:spacing w:line="200" w:lineRule="atLeast"/>
        <w:jc w:val="both"/>
        <w:rPr>
          <w:rFonts w:ascii="Arial" w:eastAsia="Calibri" w:hAnsi="Arial" w:cs="Arial"/>
          <w:sz w:val="22"/>
          <w:szCs w:val="22"/>
          <w:lang w:eastAsia="en-US"/>
        </w:rPr>
      </w:pPr>
      <w:r w:rsidRPr="004F3F98">
        <w:rPr>
          <w:rFonts w:ascii="Arial" w:eastAsia="Calibri" w:hAnsi="Arial" w:cs="Arial"/>
          <w:b/>
          <w:sz w:val="22"/>
          <w:szCs w:val="22"/>
          <w:lang w:eastAsia="en-US"/>
        </w:rPr>
        <w:t>8.4.</w:t>
      </w:r>
      <w:r w:rsidRPr="004F3F98">
        <w:rPr>
          <w:rFonts w:ascii="Arial" w:eastAsia="Calibri" w:hAnsi="Arial" w:cs="Arial"/>
          <w:sz w:val="22"/>
          <w:szCs w:val="22"/>
          <w:lang w:eastAsia="en-US"/>
        </w:rPr>
        <w:t xml:space="preserve"> As hipóteses de cancelamento do registro de preços e/ou rescisão contratual, quando incidentes por fato causado pela prestadora beneficiária do registro, poderão ser cumuladas com as respectivas penalidades, sem prejuízo da cumulação de eventuais multas pertinentes ao caso. </w:t>
      </w:r>
    </w:p>
    <w:p w14:paraId="37CD80D8" w14:textId="77777777" w:rsidR="00EE2ED9" w:rsidRPr="004F3F98" w:rsidRDefault="00EE2ED9" w:rsidP="00EE2ED9">
      <w:pPr>
        <w:jc w:val="both"/>
        <w:rPr>
          <w:rFonts w:ascii="Arial" w:hAnsi="Arial" w:cs="Arial"/>
          <w:sz w:val="22"/>
          <w:szCs w:val="22"/>
          <w:lang w:val="x-none"/>
        </w:rPr>
      </w:pPr>
      <w:r w:rsidRPr="004F3F98">
        <w:rPr>
          <w:rFonts w:ascii="Arial" w:hAnsi="Arial" w:cs="Arial"/>
          <w:b/>
          <w:sz w:val="22"/>
          <w:szCs w:val="22"/>
          <w:lang w:val="x-none"/>
        </w:rPr>
        <w:t>8.5.</w:t>
      </w:r>
      <w:r w:rsidRPr="004F3F98">
        <w:rPr>
          <w:rFonts w:ascii="Arial" w:hAnsi="Arial" w:cs="Arial"/>
          <w:sz w:val="22"/>
          <w:szCs w:val="22"/>
          <w:lang w:val="x-none"/>
        </w:rPr>
        <w:t xml:space="preserve"> O valor das multas aplicadas deverá ser pago por meio de guia própria ao Município de Dores do Indaiá</w:t>
      </w:r>
      <w:r w:rsidRPr="004F3F98">
        <w:rPr>
          <w:rFonts w:ascii="Arial" w:hAnsi="Arial" w:cs="Arial"/>
          <w:sz w:val="22"/>
          <w:szCs w:val="22"/>
        </w:rPr>
        <w:t>-</w:t>
      </w:r>
      <w:r w:rsidRPr="004F3F98">
        <w:rPr>
          <w:rFonts w:ascii="Arial" w:hAnsi="Arial" w:cs="Arial"/>
          <w:sz w:val="22"/>
          <w:szCs w:val="22"/>
          <w:lang w:val="x-none"/>
        </w:rPr>
        <w:t>MG, no prazo máximo de 0</w:t>
      </w:r>
      <w:r w:rsidRPr="004F3F98">
        <w:rPr>
          <w:rFonts w:ascii="Arial" w:hAnsi="Arial" w:cs="Arial"/>
          <w:sz w:val="22"/>
          <w:szCs w:val="22"/>
        </w:rPr>
        <w:t>5</w:t>
      </w:r>
      <w:r w:rsidRPr="004F3F98">
        <w:rPr>
          <w:rFonts w:ascii="Arial" w:hAnsi="Arial" w:cs="Arial"/>
          <w:sz w:val="22"/>
          <w:szCs w:val="22"/>
          <w:lang w:val="x-none"/>
        </w:rPr>
        <w:t xml:space="preserve"> (</w:t>
      </w:r>
      <w:r w:rsidRPr="004F3F98">
        <w:rPr>
          <w:rFonts w:ascii="Arial" w:hAnsi="Arial" w:cs="Arial"/>
          <w:sz w:val="22"/>
          <w:szCs w:val="22"/>
        </w:rPr>
        <w:t>cinco</w:t>
      </w:r>
      <w:r w:rsidRPr="004F3F98">
        <w:rPr>
          <w:rFonts w:ascii="Arial" w:hAnsi="Arial" w:cs="Arial"/>
          <w:sz w:val="22"/>
          <w:szCs w:val="22"/>
          <w:lang w:val="x-none"/>
        </w:rPr>
        <w:t>) dias úteis a contar da data da sua aplicação ou poderá ser descontado dos pagamentos das faturas devidas pelo Município, quando for o caso.</w:t>
      </w:r>
    </w:p>
    <w:p w14:paraId="61D4AD4B" w14:textId="77777777" w:rsidR="00EE2ED9" w:rsidRPr="004F3F98" w:rsidRDefault="00EE2ED9" w:rsidP="00EE2ED9">
      <w:pPr>
        <w:jc w:val="both"/>
        <w:rPr>
          <w:rFonts w:ascii="Arial" w:hAnsi="Arial" w:cs="Arial"/>
          <w:sz w:val="22"/>
          <w:szCs w:val="22"/>
        </w:rPr>
      </w:pPr>
    </w:p>
    <w:p w14:paraId="3708F362" w14:textId="77777777" w:rsidR="00EE2ED9" w:rsidRPr="004F3F98" w:rsidRDefault="00EE2ED9" w:rsidP="00EE2ED9">
      <w:pPr>
        <w:tabs>
          <w:tab w:val="right" w:pos="6019"/>
        </w:tabs>
        <w:jc w:val="both"/>
        <w:rPr>
          <w:rFonts w:ascii="Arial" w:hAnsi="Arial" w:cs="Arial"/>
          <w:b/>
          <w:sz w:val="22"/>
          <w:szCs w:val="22"/>
        </w:rPr>
      </w:pPr>
      <w:r w:rsidRPr="004F3F98">
        <w:rPr>
          <w:rFonts w:ascii="Arial" w:hAnsi="Arial" w:cs="Arial"/>
          <w:b/>
          <w:sz w:val="22"/>
          <w:szCs w:val="22"/>
        </w:rPr>
        <w:t xml:space="preserve">09 </w:t>
      </w:r>
      <w:r w:rsidRPr="004F3F98">
        <w:rPr>
          <w:rFonts w:ascii="Arial" w:hAnsi="Arial" w:cs="Arial"/>
          <w:b/>
          <w:sz w:val="22"/>
          <w:szCs w:val="22"/>
        </w:rPr>
        <w:noBreakHyphen/>
        <w:t xml:space="preserve"> DOS REAJUSTAMENTOS DE PREÇOS</w:t>
      </w:r>
    </w:p>
    <w:p w14:paraId="6D6DC7F9" w14:textId="77777777" w:rsidR="00EE2ED9" w:rsidRPr="004F3F98" w:rsidRDefault="00EE2ED9" w:rsidP="00EE2ED9">
      <w:pPr>
        <w:jc w:val="both"/>
        <w:rPr>
          <w:rFonts w:ascii="Arial" w:hAnsi="Arial" w:cs="Arial"/>
          <w:sz w:val="22"/>
          <w:szCs w:val="22"/>
        </w:rPr>
      </w:pPr>
      <w:r w:rsidRPr="004F3F98">
        <w:rPr>
          <w:rFonts w:ascii="Arial" w:hAnsi="Arial" w:cs="Arial"/>
          <w:b/>
          <w:sz w:val="22"/>
          <w:szCs w:val="22"/>
        </w:rPr>
        <w:t>9.1.</w:t>
      </w:r>
      <w:r w:rsidRPr="004F3F98">
        <w:rPr>
          <w:rFonts w:ascii="Arial" w:hAnsi="Arial" w:cs="Arial"/>
          <w:sz w:val="22"/>
          <w:szCs w:val="22"/>
        </w:rPr>
        <w:t xml:space="preserve"> Considerado o prazo de validade, estabelecido no item “2.1” da Cláusula Segunda, da presente Ata, </w:t>
      </w:r>
      <w:r w:rsidRPr="004F3F98">
        <w:rPr>
          <w:rFonts w:ascii="Arial" w:hAnsi="Arial" w:cs="Arial"/>
          <w:i/>
          <w:sz w:val="22"/>
          <w:szCs w:val="22"/>
        </w:rPr>
        <w:t>é vedado qualquer reajuste de preços</w:t>
      </w:r>
      <w:r w:rsidRPr="004F3F98">
        <w:rPr>
          <w:rFonts w:ascii="Arial" w:hAnsi="Arial" w:cs="Arial"/>
          <w:sz w:val="22"/>
          <w:szCs w:val="22"/>
        </w:rPr>
        <w:t xml:space="preserve">, até que seja completado o período, contado a partir da data limite para apresentação das propostas indicadas no preâmbulo do edital do Pregão nº 067/2023, o qual embasou a presente Ata de Registro de Preços, ressalvados os casos de </w:t>
      </w:r>
      <w:r w:rsidRPr="004F3F98">
        <w:rPr>
          <w:rFonts w:ascii="Arial" w:hAnsi="Arial" w:cs="Arial"/>
          <w:i/>
          <w:sz w:val="22"/>
          <w:szCs w:val="22"/>
        </w:rPr>
        <w:t>revisão</w:t>
      </w:r>
      <w:r w:rsidRPr="004F3F98">
        <w:rPr>
          <w:rFonts w:ascii="Arial" w:hAnsi="Arial" w:cs="Arial"/>
          <w:sz w:val="22"/>
          <w:szCs w:val="22"/>
        </w:rPr>
        <w:t xml:space="preserve"> de registro a que se refere o Decreto instituidor do Registro de preços.</w:t>
      </w:r>
    </w:p>
    <w:p w14:paraId="279D7F57" w14:textId="77777777" w:rsidR="00EE2ED9" w:rsidRPr="004F3F98" w:rsidRDefault="00EE2ED9" w:rsidP="00EE2ED9">
      <w:pPr>
        <w:jc w:val="both"/>
        <w:rPr>
          <w:rFonts w:ascii="Arial" w:hAnsi="Arial" w:cs="Arial"/>
          <w:sz w:val="22"/>
          <w:szCs w:val="22"/>
        </w:rPr>
      </w:pPr>
      <w:r w:rsidRPr="004F3F98">
        <w:rPr>
          <w:rFonts w:ascii="Arial" w:hAnsi="Arial" w:cs="Arial"/>
          <w:b/>
          <w:sz w:val="22"/>
          <w:szCs w:val="22"/>
        </w:rPr>
        <w:t>9.2.</w:t>
      </w:r>
      <w:r w:rsidRPr="004F3F98">
        <w:rPr>
          <w:rFonts w:ascii="Arial" w:hAnsi="Arial" w:cs="Arial"/>
          <w:sz w:val="22"/>
          <w:szCs w:val="22"/>
        </w:rPr>
        <w:t xml:space="preserve"> Fica ressalvada a possibilidade de alteração das condições, no que concerne à concessão de reajustes, em face da superveniência de normas federais aplicáveis à espécie bem como em razão de questões inerentes à manutenção do equilíbrio econômico financeiro do ajuste.</w:t>
      </w:r>
    </w:p>
    <w:p w14:paraId="602AE506" w14:textId="77777777" w:rsidR="00EE2ED9" w:rsidRDefault="00EE2ED9" w:rsidP="00EE2ED9">
      <w:pPr>
        <w:jc w:val="both"/>
        <w:rPr>
          <w:rFonts w:ascii="Arial" w:hAnsi="Arial" w:cs="Arial"/>
          <w:sz w:val="22"/>
          <w:szCs w:val="22"/>
        </w:rPr>
      </w:pPr>
      <w:r w:rsidRPr="004F3F98">
        <w:rPr>
          <w:rFonts w:ascii="Arial" w:hAnsi="Arial" w:cs="Arial"/>
          <w:b/>
        </w:rPr>
        <w:t>9.3.</w:t>
      </w:r>
      <w:r w:rsidRPr="004F3F98">
        <w:rPr>
          <w:rFonts w:ascii="Arial" w:hAnsi="Arial" w:cs="Arial"/>
        </w:rPr>
        <w:t xml:space="preserve"> </w:t>
      </w:r>
      <w:r w:rsidRPr="004F3F98">
        <w:rPr>
          <w:rFonts w:ascii="Arial" w:hAnsi="Arial" w:cs="Arial"/>
          <w:sz w:val="22"/>
          <w:szCs w:val="22"/>
        </w:rPr>
        <w:t>Por força das Leis Federais n.º 9.069/95 e 10.192/01, a periodicidade de reajustamento dos preços será anual, ficando assegurada à contratada e/ou contratante, na forma do art. 65, II, da Lei 8.666/93, a manutenção do equilíbrio econômico-financeiro do contrato.</w:t>
      </w:r>
    </w:p>
    <w:p w14:paraId="499789E9" w14:textId="77777777" w:rsidR="00DA05B1" w:rsidRDefault="00DA05B1" w:rsidP="00EE2ED9">
      <w:pPr>
        <w:jc w:val="both"/>
        <w:rPr>
          <w:rFonts w:ascii="Arial" w:hAnsi="Arial" w:cs="Arial"/>
          <w:sz w:val="22"/>
          <w:szCs w:val="22"/>
        </w:rPr>
      </w:pPr>
    </w:p>
    <w:p w14:paraId="71387126" w14:textId="77777777" w:rsidR="00DA05B1" w:rsidRDefault="00DA05B1" w:rsidP="00EE2ED9">
      <w:pPr>
        <w:jc w:val="both"/>
        <w:rPr>
          <w:rFonts w:ascii="Arial" w:hAnsi="Arial" w:cs="Arial"/>
          <w:sz w:val="22"/>
          <w:szCs w:val="22"/>
        </w:rPr>
      </w:pPr>
    </w:p>
    <w:p w14:paraId="1421A295" w14:textId="77777777" w:rsidR="00DA05B1" w:rsidRPr="004F3F98" w:rsidRDefault="00DA05B1" w:rsidP="00EE2ED9">
      <w:pPr>
        <w:jc w:val="both"/>
        <w:rPr>
          <w:rFonts w:ascii="Arial" w:hAnsi="Arial" w:cs="Arial"/>
          <w:sz w:val="22"/>
          <w:szCs w:val="22"/>
        </w:rPr>
      </w:pPr>
    </w:p>
    <w:p w14:paraId="68A10EC3" w14:textId="77777777" w:rsidR="00EE2ED9" w:rsidRPr="004F3F98" w:rsidRDefault="00EE2ED9" w:rsidP="00EE2ED9">
      <w:pPr>
        <w:jc w:val="both"/>
        <w:rPr>
          <w:rFonts w:ascii="Arial" w:hAnsi="Arial" w:cs="Arial"/>
          <w:b/>
          <w:sz w:val="22"/>
          <w:szCs w:val="22"/>
        </w:rPr>
      </w:pPr>
      <w:r w:rsidRPr="004F3F98">
        <w:rPr>
          <w:rFonts w:ascii="Arial" w:hAnsi="Arial" w:cs="Arial"/>
          <w:b/>
          <w:sz w:val="22"/>
          <w:szCs w:val="22"/>
        </w:rPr>
        <w:lastRenderedPageBreak/>
        <w:t xml:space="preserve">10 </w:t>
      </w:r>
      <w:r w:rsidRPr="004F3F98">
        <w:rPr>
          <w:rFonts w:ascii="Arial" w:hAnsi="Arial" w:cs="Arial"/>
          <w:b/>
          <w:sz w:val="22"/>
          <w:szCs w:val="22"/>
        </w:rPr>
        <w:noBreakHyphen/>
        <w:t xml:space="preserve"> DAS CONDIÇÕES DE RECEBIMENTO DO OBJETO DA ATA DE REGISTRO DE PREÇOS</w:t>
      </w:r>
    </w:p>
    <w:p w14:paraId="05C04B26" w14:textId="77777777" w:rsidR="00EE2ED9" w:rsidRPr="004F3F98" w:rsidRDefault="00EE2ED9" w:rsidP="00EE2ED9">
      <w:pPr>
        <w:jc w:val="both"/>
        <w:rPr>
          <w:rFonts w:ascii="Arial" w:hAnsi="Arial" w:cs="Arial"/>
          <w:sz w:val="22"/>
          <w:szCs w:val="22"/>
        </w:rPr>
      </w:pPr>
      <w:r w:rsidRPr="004F3F98">
        <w:rPr>
          <w:rFonts w:ascii="Arial" w:hAnsi="Arial" w:cs="Arial"/>
          <w:b/>
          <w:sz w:val="22"/>
          <w:szCs w:val="22"/>
        </w:rPr>
        <w:t>10.1.</w:t>
      </w:r>
      <w:r w:rsidRPr="004F3F98">
        <w:rPr>
          <w:rFonts w:ascii="Arial" w:hAnsi="Arial" w:cs="Arial"/>
          <w:sz w:val="22"/>
          <w:szCs w:val="22"/>
        </w:rPr>
        <w:t xml:space="preserve"> O objeto desta Ata de Registro de preços será recebido pela unidade requisitante consoante o disposto no art. 73, II, “a” e “b”, da Lei 8.666/93 e demais normas pertinentes.</w:t>
      </w:r>
    </w:p>
    <w:p w14:paraId="3D0FB165" w14:textId="77777777" w:rsidR="00EE2ED9" w:rsidRPr="004F3F98" w:rsidRDefault="00EE2ED9" w:rsidP="00EE2ED9">
      <w:pPr>
        <w:jc w:val="both"/>
        <w:rPr>
          <w:rFonts w:ascii="Arial" w:hAnsi="Arial" w:cs="Arial"/>
          <w:sz w:val="22"/>
          <w:szCs w:val="22"/>
        </w:rPr>
      </w:pPr>
      <w:r w:rsidRPr="004F3F98">
        <w:rPr>
          <w:rFonts w:ascii="Arial" w:hAnsi="Arial" w:cs="Arial"/>
          <w:b/>
          <w:sz w:val="22"/>
          <w:szCs w:val="22"/>
        </w:rPr>
        <w:t>10.2.</w:t>
      </w:r>
      <w:r w:rsidRPr="004F3F98">
        <w:rPr>
          <w:rFonts w:ascii="Arial" w:hAnsi="Arial" w:cs="Arial"/>
          <w:sz w:val="22"/>
          <w:szCs w:val="22"/>
        </w:rPr>
        <w:t xml:space="preserve"> A cada prestação/execução serão emitidos recibos, nos termos do art. 73, II, “a” e “b”, da Lei 8.666/93.</w:t>
      </w:r>
    </w:p>
    <w:p w14:paraId="1E153933" w14:textId="77777777" w:rsidR="00EE2ED9" w:rsidRPr="004F3F98" w:rsidRDefault="00EE2ED9" w:rsidP="00EE2ED9">
      <w:pPr>
        <w:jc w:val="both"/>
        <w:rPr>
          <w:rFonts w:ascii="Arial" w:hAnsi="Arial" w:cs="Arial"/>
          <w:sz w:val="22"/>
          <w:szCs w:val="22"/>
        </w:rPr>
      </w:pPr>
    </w:p>
    <w:p w14:paraId="2F401446" w14:textId="77777777" w:rsidR="00EE2ED9" w:rsidRPr="004F3F98" w:rsidRDefault="00EE2ED9" w:rsidP="00EE2ED9">
      <w:pPr>
        <w:tabs>
          <w:tab w:val="right" w:pos="8512"/>
        </w:tabs>
        <w:jc w:val="both"/>
        <w:rPr>
          <w:rFonts w:ascii="Arial" w:hAnsi="Arial" w:cs="Arial"/>
          <w:b/>
          <w:sz w:val="22"/>
          <w:szCs w:val="22"/>
        </w:rPr>
      </w:pPr>
      <w:r w:rsidRPr="004F3F98">
        <w:rPr>
          <w:rFonts w:ascii="Arial" w:hAnsi="Arial" w:cs="Arial"/>
          <w:b/>
          <w:sz w:val="22"/>
          <w:szCs w:val="22"/>
        </w:rPr>
        <w:t xml:space="preserve">11 </w:t>
      </w:r>
      <w:r w:rsidRPr="004F3F98">
        <w:rPr>
          <w:rFonts w:ascii="Arial" w:hAnsi="Arial" w:cs="Arial"/>
          <w:b/>
          <w:sz w:val="22"/>
          <w:szCs w:val="22"/>
        </w:rPr>
        <w:noBreakHyphen/>
        <w:t xml:space="preserve"> DO CANCELAMENTO DO REGISTRO DE PREÇOS</w:t>
      </w:r>
    </w:p>
    <w:p w14:paraId="4856847E" w14:textId="77777777" w:rsidR="00EE2ED9" w:rsidRPr="004F3F98" w:rsidRDefault="00EE2ED9" w:rsidP="00EE2ED9">
      <w:pPr>
        <w:jc w:val="both"/>
        <w:rPr>
          <w:rFonts w:ascii="Arial" w:hAnsi="Arial" w:cs="Arial"/>
          <w:sz w:val="22"/>
          <w:szCs w:val="22"/>
        </w:rPr>
      </w:pPr>
      <w:r w:rsidRPr="004F3F98">
        <w:rPr>
          <w:rFonts w:ascii="Arial" w:hAnsi="Arial" w:cs="Arial"/>
          <w:b/>
          <w:sz w:val="22"/>
          <w:szCs w:val="22"/>
        </w:rPr>
        <w:t>11.1.</w:t>
      </w:r>
      <w:r w:rsidRPr="004F3F98">
        <w:rPr>
          <w:rFonts w:ascii="Arial" w:hAnsi="Arial" w:cs="Arial"/>
          <w:sz w:val="22"/>
          <w:szCs w:val="22"/>
        </w:rPr>
        <w:t xml:space="preserve"> O preço registrado nesta Ata poderá ser </w:t>
      </w:r>
      <w:r w:rsidRPr="004F3F98">
        <w:rPr>
          <w:rFonts w:ascii="Arial" w:hAnsi="Arial" w:cs="Arial"/>
          <w:i/>
          <w:sz w:val="22"/>
          <w:szCs w:val="22"/>
        </w:rPr>
        <w:t>cancelado</w:t>
      </w:r>
      <w:r w:rsidRPr="004F3F98">
        <w:rPr>
          <w:rFonts w:ascii="Arial" w:hAnsi="Arial" w:cs="Arial"/>
          <w:sz w:val="22"/>
          <w:szCs w:val="22"/>
        </w:rPr>
        <w:t>, de pleno direito pela</w:t>
      </w:r>
      <w:r w:rsidRPr="004F3F98">
        <w:rPr>
          <w:rFonts w:ascii="Arial" w:hAnsi="Arial" w:cs="Arial"/>
          <w:b/>
          <w:sz w:val="22"/>
          <w:szCs w:val="22"/>
        </w:rPr>
        <w:t xml:space="preserve"> </w:t>
      </w:r>
      <w:r w:rsidRPr="004F3F98">
        <w:rPr>
          <w:rFonts w:ascii="Arial" w:hAnsi="Arial" w:cs="Arial"/>
          <w:sz w:val="22"/>
          <w:szCs w:val="22"/>
        </w:rPr>
        <w:t>Administração</w:t>
      </w:r>
      <w:r w:rsidRPr="004F3F98">
        <w:rPr>
          <w:rFonts w:ascii="Arial" w:hAnsi="Arial" w:cs="Arial"/>
          <w:b/>
          <w:sz w:val="22"/>
          <w:szCs w:val="22"/>
        </w:rPr>
        <w:t xml:space="preserve">, </w:t>
      </w:r>
      <w:r w:rsidRPr="004F3F98">
        <w:rPr>
          <w:rFonts w:ascii="Arial" w:hAnsi="Arial" w:cs="Arial"/>
          <w:sz w:val="22"/>
          <w:szCs w:val="22"/>
        </w:rPr>
        <w:t>quando:</w:t>
      </w:r>
    </w:p>
    <w:p w14:paraId="3A259F0E" w14:textId="77777777" w:rsidR="00EE2ED9" w:rsidRPr="004F3F98" w:rsidRDefault="00EE2ED9" w:rsidP="00EE2ED9">
      <w:pPr>
        <w:tabs>
          <w:tab w:val="left" w:pos="715"/>
        </w:tabs>
        <w:jc w:val="both"/>
        <w:rPr>
          <w:rFonts w:ascii="Arial" w:hAnsi="Arial" w:cs="Arial"/>
          <w:sz w:val="22"/>
          <w:szCs w:val="22"/>
        </w:rPr>
      </w:pPr>
      <w:r w:rsidRPr="004F3F98">
        <w:rPr>
          <w:rFonts w:ascii="Arial" w:hAnsi="Arial" w:cs="Arial"/>
          <w:i/>
          <w:sz w:val="22"/>
          <w:szCs w:val="22"/>
        </w:rPr>
        <w:t>a)</w:t>
      </w:r>
      <w:r w:rsidRPr="004F3F98">
        <w:rPr>
          <w:rFonts w:ascii="Arial" w:hAnsi="Arial" w:cs="Arial"/>
          <w:sz w:val="22"/>
          <w:szCs w:val="22"/>
        </w:rPr>
        <w:t xml:space="preserve"> o prestador beneficiário não cumprir as obrigações constantes desta Ata de Registro de Preços;</w:t>
      </w:r>
    </w:p>
    <w:p w14:paraId="5053A84A" w14:textId="77777777" w:rsidR="00EE2ED9" w:rsidRPr="004F3F98" w:rsidRDefault="00EE2ED9" w:rsidP="00EE2ED9">
      <w:pPr>
        <w:tabs>
          <w:tab w:val="left" w:pos="715"/>
        </w:tabs>
        <w:jc w:val="both"/>
        <w:rPr>
          <w:rFonts w:ascii="Arial" w:hAnsi="Arial" w:cs="Arial"/>
          <w:sz w:val="22"/>
          <w:szCs w:val="22"/>
        </w:rPr>
      </w:pPr>
      <w:r w:rsidRPr="004F3F98">
        <w:rPr>
          <w:rFonts w:ascii="Arial" w:hAnsi="Arial" w:cs="Arial"/>
          <w:i/>
          <w:sz w:val="22"/>
          <w:szCs w:val="22"/>
        </w:rPr>
        <w:t>b)</w:t>
      </w:r>
      <w:r w:rsidRPr="004F3F98">
        <w:rPr>
          <w:rFonts w:ascii="Arial" w:hAnsi="Arial" w:cs="Arial"/>
          <w:sz w:val="22"/>
          <w:szCs w:val="22"/>
        </w:rPr>
        <w:t xml:space="preserve"> o prestador beneficiário não retirar qualquer solicitação/ordem de serviço ou instrumento equivalente, no prazo estabelecido, e a Administração não aceitar sua justificativa;</w:t>
      </w:r>
    </w:p>
    <w:p w14:paraId="346BEE4F" w14:textId="77777777" w:rsidR="00EE2ED9" w:rsidRPr="004F3F98" w:rsidRDefault="00EE2ED9" w:rsidP="00EE2ED9">
      <w:pPr>
        <w:tabs>
          <w:tab w:val="left" w:pos="715"/>
        </w:tabs>
        <w:jc w:val="both"/>
        <w:rPr>
          <w:rFonts w:ascii="Arial" w:hAnsi="Arial" w:cs="Arial"/>
          <w:sz w:val="22"/>
          <w:szCs w:val="22"/>
        </w:rPr>
      </w:pPr>
      <w:r w:rsidRPr="004F3F98">
        <w:rPr>
          <w:rFonts w:ascii="Arial" w:hAnsi="Arial" w:cs="Arial"/>
          <w:i/>
          <w:sz w:val="22"/>
          <w:szCs w:val="22"/>
        </w:rPr>
        <w:t>c)</w:t>
      </w:r>
      <w:r w:rsidRPr="004F3F98">
        <w:rPr>
          <w:rFonts w:ascii="Arial" w:hAnsi="Arial" w:cs="Arial"/>
          <w:sz w:val="22"/>
          <w:szCs w:val="22"/>
        </w:rPr>
        <w:t xml:space="preserve"> o prestador beneficiário der causa à rescisão administrativa de contrato decorrente deste registro de preços, a critério da Administração, nos termos do Art. 78, da Lei 8666/93;</w:t>
      </w:r>
    </w:p>
    <w:p w14:paraId="2BA214DB" w14:textId="77777777" w:rsidR="00EE2ED9" w:rsidRPr="004F3F98" w:rsidRDefault="00EE2ED9" w:rsidP="00EE2ED9">
      <w:pPr>
        <w:tabs>
          <w:tab w:val="left" w:pos="715"/>
        </w:tabs>
        <w:jc w:val="both"/>
        <w:rPr>
          <w:rFonts w:ascii="Arial" w:hAnsi="Arial" w:cs="Arial"/>
          <w:sz w:val="22"/>
          <w:szCs w:val="22"/>
        </w:rPr>
      </w:pPr>
      <w:r w:rsidRPr="004F3F98">
        <w:rPr>
          <w:rFonts w:ascii="Arial" w:hAnsi="Arial" w:cs="Arial"/>
          <w:i/>
          <w:sz w:val="22"/>
          <w:szCs w:val="22"/>
        </w:rPr>
        <w:t>d)</w:t>
      </w:r>
      <w:r w:rsidRPr="004F3F98">
        <w:rPr>
          <w:rFonts w:ascii="Arial" w:hAnsi="Arial" w:cs="Arial"/>
          <w:sz w:val="22"/>
          <w:szCs w:val="22"/>
        </w:rPr>
        <w:t xml:space="preserve"> o prestador beneficiário der causa a quaisquer das hipóteses de inexecução total ou parcial de contrato decorrente deste registro de preços, se assim for decidido pela Administração, tendo por parâmetro as hipóteses legais do Art. 78, da Lei 8666/93;</w:t>
      </w:r>
    </w:p>
    <w:p w14:paraId="0406EC54" w14:textId="77777777" w:rsidR="00EE2ED9" w:rsidRPr="004F3F98" w:rsidRDefault="00EE2ED9" w:rsidP="00EE2ED9">
      <w:pPr>
        <w:jc w:val="both"/>
        <w:rPr>
          <w:rFonts w:ascii="Arial" w:hAnsi="Arial" w:cs="Arial"/>
          <w:sz w:val="22"/>
          <w:szCs w:val="22"/>
        </w:rPr>
      </w:pPr>
      <w:r w:rsidRPr="004F3F98">
        <w:rPr>
          <w:rFonts w:ascii="Arial" w:hAnsi="Arial" w:cs="Arial"/>
          <w:sz w:val="22"/>
          <w:szCs w:val="22"/>
        </w:rPr>
        <w:t xml:space="preserve">e) o prestador </w:t>
      </w:r>
      <w:proofErr w:type="gramStart"/>
      <w:r w:rsidRPr="004F3F98">
        <w:rPr>
          <w:rFonts w:ascii="Arial" w:hAnsi="Arial" w:cs="Arial"/>
          <w:sz w:val="22"/>
          <w:szCs w:val="22"/>
        </w:rPr>
        <w:t>beneficiário  sofrer</w:t>
      </w:r>
      <w:proofErr w:type="gramEnd"/>
      <w:r w:rsidRPr="004F3F98">
        <w:rPr>
          <w:rFonts w:ascii="Arial" w:hAnsi="Arial" w:cs="Arial"/>
          <w:sz w:val="22"/>
          <w:szCs w:val="22"/>
        </w:rPr>
        <w:t xml:space="preserve"> sanção prevista no Art. 87, III ou IV, da Lei 8666/93 ou no Art. 7º, da Lei 10.520/02. </w:t>
      </w:r>
    </w:p>
    <w:p w14:paraId="18A51308" w14:textId="77777777" w:rsidR="00EE2ED9" w:rsidRPr="004F3F98" w:rsidRDefault="00EE2ED9" w:rsidP="00EE2ED9">
      <w:pPr>
        <w:jc w:val="both"/>
        <w:rPr>
          <w:rFonts w:ascii="Arial" w:hAnsi="Arial" w:cs="Arial"/>
          <w:sz w:val="22"/>
          <w:szCs w:val="22"/>
        </w:rPr>
      </w:pPr>
      <w:r w:rsidRPr="004F3F98">
        <w:rPr>
          <w:rFonts w:ascii="Arial" w:hAnsi="Arial" w:cs="Arial"/>
          <w:i/>
          <w:sz w:val="22"/>
          <w:szCs w:val="22"/>
        </w:rPr>
        <w:t>f)</w:t>
      </w:r>
      <w:r w:rsidRPr="004F3F98">
        <w:rPr>
          <w:rFonts w:ascii="Arial" w:hAnsi="Arial" w:cs="Arial"/>
          <w:sz w:val="22"/>
          <w:szCs w:val="22"/>
        </w:rPr>
        <w:t xml:space="preserve"> os preços registrados se apresentarem superiores aos praticados no mercado e o prestador beneficiário não aceitar reduzi-los, sendo liberado do compromisso.</w:t>
      </w:r>
    </w:p>
    <w:p w14:paraId="0FD7DC72" w14:textId="77777777" w:rsidR="00EE2ED9" w:rsidRPr="004F3F98" w:rsidRDefault="00EE2ED9" w:rsidP="00EE2ED9">
      <w:pPr>
        <w:tabs>
          <w:tab w:val="left" w:pos="715"/>
        </w:tabs>
        <w:jc w:val="both"/>
        <w:rPr>
          <w:rFonts w:ascii="Arial" w:hAnsi="Arial" w:cs="Arial"/>
          <w:sz w:val="22"/>
          <w:szCs w:val="22"/>
        </w:rPr>
      </w:pPr>
      <w:r w:rsidRPr="004F3F98">
        <w:rPr>
          <w:rFonts w:ascii="Arial" w:hAnsi="Arial" w:cs="Arial"/>
          <w:i/>
          <w:sz w:val="22"/>
          <w:szCs w:val="22"/>
        </w:rPr>
        <w:t>g)</w:t>
      </w:r>
      <w:r w:rsidRPr="004F3F98">
        <w:rPr>
          <w:rFonts w:ascii="Arial" w:hAnsi="Arial" w:cs="Arial"/>
          <w:sz w:val="22"/>
          <w:szCs w:val="22"/>
        </w:rPr>
        <w:t xml:space="preserve"> por razões de interesse público, devidamente demonstradas e justificadas pela Administração.</w:t>
      </w:r>
    </w:p>
    <w:p w14:paraId="6730C047" w14:textId="77777777" w:rsidR="00EE2ED9" w:rsidRPr="004F3F98" w:rsidRDefault="00EE2ED9" w:rsidP="00EE2ED9">
      <w:pPr>
        <w:tabs>
          <w:tab w:val="left" w:pos="715"/>
        </w:tabs>
        <w:jc w:val="both"/>
        <w:rPr>
          <w:rFonts w:ascii="Arial" w:hAnsi="Arial" w:cs="Arial"/>
          <w:sz w:val="22"/>
          <w:szCs w:val="22"/>
        </w:rPr>
      </w:pPr>
      <w:r w:rsidRPr="004F3F98">
        <w:rPr>
          <w:rFonts w:ascii="Arial" w:hAnsi="Arial" w:cs="Arial"/>
          <w:i/>
          <w:sz w:val="22"/>
          <w:szCs w:val="22"/>
        </w:rPr>
        <w:t>h</w:t>
      </w:r>
      <w:r w:rsidRPr="004F3F98">
        <w:rPr>
          <w:rFonts w:ascii="Arial" w:hAnsi="Arial" w:cs="Arial"/>
          <w:sz w:val="22"/>
          <w:szCs w:val="22"/>
        </w:rPr>
        <w:t>) a comunicação do cancelamento do registro, nos casos previstos neste item, será feita pessoalmente ou por correspondência com aviso de recebimento, juntando-se o comprovante ao processo licitatório da presente Ata de Registro de Preços. No caso de ser ignorado, incerto ou inacessível o endereço do prestador beneficiário, a comunicação será feita por publicação no órgão encarregado das publicações oficiais do Município, considerando-se cancelado o preço registrado a partir da publicação.</w:t>
      </w:r>
    </w:p>
    <w:p w14:paraId="544D4CD7" w14:textId="77777777" w:rsidR="00EE2ED9" w:rsidRPr="004F3F98" w:rsidRDefault="00EE2ED9" w:rsidP="00EE2ED9">
      <w:pPr>
        <w:tabs>
          <w:tab w:val="left" w:pos="715"/>
        </w:tabs>
        <w:jc w:val="both"/>
        <w:rPr>
          <w:rFonts w:ascii="Arial" w:hAnsi="Arial" w:cs="Arial"/>
          <w:sz w:val="22"/>
          <w:szCs w:val="22"/>
        </w:rPr>
      </w:pPr>
      <w:r w:rsidRPr="004F3F98">
        <w:rPr>
          <w:rFonts w:ascii="Arial" w:hAnsi="Arial" w:cs="Arial"/>
          <w:i/>
          <w:sz w:val="22"/>
          <w:szCs w:val="22"/>
        </w:rPr>
        <w:t>i)</w:t>
      </w:r>
      <w:r w:rsidRPr="004F3F98">
        <w:rPr>
          <w:rFonts w:ascii="Arial" w:hAnsi="Arial" w:cs="Arial"/>
          <w:sz w:val="22"/>
          <w:szCs w:val="22"/>
        </w:rPr>
        <w:t xml:space="preserve"> As hipóteses de cancelamento do registro de preços, quando incidentes por fato causado pelo prestador beneficiário, poderão ser cumuladas com as respectivas penalidades e/ou eventuais multas pertinentes ao caso.</w:t>
      </w:r>
    </w:p>
    <w:p w14:paraId="3489C745" w14:textId="77777777" w:rsidR="00EE2ED9" w:rsidRPr="004F3F98" w:rsidRDefault="00EE2ED9" w:rsidP="00EE2ED9">
      <w:pPr>
        <w:suppressAutoHyphens/>
        <w:jc w:val="both"/>
        <w:rPr>
          <w:rFonts w:ascii="Arial" w:hAnsi="Arial" w:cs="Arial"/>
          <w:kern w:val="1"/>
          <w:sz w:val="22"/>
          <w:szCs w:val="22"/>
          <w:lang w:eastAsia="ar-SA"/>
        </w:rPr>
      </w:pPr>
      <w:r w:rsidRPr="004F3F98">
        <w:rPr>
          <w:rFonts w:ascii="Arial" w:hAnsi="Arial" w:cs="Arial"/>
          <w:b/>
          <w:kern w:val="1"/>
          <w:sz w:val="22"/>
          <w:szCs w:val="22"/>
          <w:lang w:eastAsia="ar-SA"/>
        </w:rPr>
        <w:t xml:space="preserve">II – </w:t>
      </w:r>
      <w:r w:rsidRPr="004F3F98">
        <w:rPr>
          <w:rFonts w:ascii="Arial" w:hAnsi="Arial" w:cs="Arial"/>
          <w:kern w:val="1"/>
          <w:sz w:val="22"/>
          <w:szCs w:val="22"/>
          <w:lang w:eastAsia="ar-SA"/>
        </w:rPr>
        <w:t>O</w:t>
      </w:r>
      <w:r w:rsidRPr="004F3F98">
        <w:rPr>
          <w:rFonts w:ascii="Arial" w:hAnsi="Arial" w:cs="Arial"/>
          <w:sz w:val="22"/>
          <w:szCs w:val="22"/>
        </w:rPr>
        <w:t xml:space="preserve"> prestador beneficiário</w:t>
      </w:r>
      <w:r w:rsidRPr="004F3F98">
        <w:rPr>
          <w:rFonts w:ascii="Arial" w:hAnsi="Arial" w:cs="Arial"/>
          <w:b/>
          <w:kern w:val="1"/>
          <w:sz w:val="22"/>
          <w:szCs w:val="22"/>
          <w:lang w:eastAsia="ar-SA"/>
        </w:rPr>
        <w:t xml:space="preserve"> </w:t>
      </w:r>
      <w:r w:rsidRPr="004F3F98">
        <w:rPr>
          <w:rFonts w:ascii="Arial" w:hAnsi="Arial" w:cs="Arial"/>
          <w:kern w:val="1"/>
          <w:sz w:val="22"/>
          <w:szCs w:val="22"/>
          <w:lang w:eastAsia="ar-SA"/>
        </w:rPr>
        <w:t>poderá será liberado do compromisso de fornecimento quando:</w:t>
      </w:r>
    </w:p>
    <w:p w14:paraId="24AE82E0" w14:textId="77777777" w:rsidR="00EE2ED9" w:rsidRPr="004F3F98" w:rsidRDefault="00EE2ED9" w:rsidP="00EE2ED9">
      <w:pPr>
        <w:suppressAutoHyphens/>
        <w:jc w:val="both"/>
        <w:rPr>
          <w:rFonts w:ascii="Arial" w:hAnsi="Arial" w:cs="Arial"/>
          <w:kern w:val="1"/>
          <w:sz w:val="22"/>
          <w:szCs w:val="22"/>
          <w:lang w:eastAsia="ar-SA"/>
        </w:rPr>
      </w:pPr>
      <w:r w:rsidRPr="004F3F98">
        <w:rPr>
          <w:rFonts w:ascii="Arial" w:hAnsi="Arial" w:cs="Arial"/>
          <w:i/>
          <w:kern w:val="1"/>
          <w:sz w:val="22"/>
          <w:szCs w:val="22"/>
          <w:lang w:eastAsia="ar-SA"/>
        </w:rPr>
        <w:t>a)</w:t>
      </w:r>
      <w:r w:rsidRPr="004F3F98">
        <w:rPr>
          <w:rFonts w:ascii="Arial" w:hAnsi="Arial" w:cs="Arial"/>
          <w:b/>
          <w:kern w:val="1"/>
          <w:sz w:val="22"/>
          <w:szCs w:val="22"/>
          <w:lang w:eastAsia="ar-SA"/>
        </w:rPr>
        <w:t xml:space="preserve"> </w:t>
      </w:r>
      <w:r w:rsidRPr="004F3F98">
        <w:rPr>
          <w:rFonts w:ascii="Arial" w:hAnsi="Arial" w:cs="Arial"/>
          <w:kern w:val="1"/>
          <w:sz w:val="22"/>
          <w:szCs w:val="22"/>
          <w:lang w:eastAsia="ar-SA"/>
        </w:rPr>
        <w:t>o preço de mercado tornar-se superior ao preço registrado, impedindo a manutenção do compromisso de execução,</w:t>
      </w:r>
      <w:r w:rsidRPr="004F3F98">
        <w:rPr>
          <w:rFonts w:ascii="Arial" w:hAnsi="Arial" w:cs="Arial"/>
          <w:b/>
          <w:kern w:val="1"/>
          <w:sz w:val="22"/>
          <w:szCs w:val="22"/>
          <w:lang w:eastAsia="ar-SA"/>
        </w:rPr>
        <w:t xml:space="preserve"> </w:t>
      </w:r>
      <w:r w:rsidRPr="004F3F98">
        <w:rPr>
          <w:rFonts w:ascii="Arial" w:hAnsi="Arial" w:cs="Arial"/>
          <w:kern w:val="1"/>
          <w:sz w:val="22"/>
          <w:szCs w:val="22"/>
          <w:lang w:eastAsia="ar-SA"/>
        </w:rPr>
        <w:t xml:space="preserve">mediante solicitação de liberação por escrito, nos moldes do Art. 19, </w:t>
      </w:r>
      <w:r w:rsidRPr="004F3F98">
        <w:rPr>
          <w:kern w:val="1"/>
          <w:sz w:val="22"/>
          <w:szCs w:val="22"/>
          <w:lang w:eastAsia="ar-SA"/>
        </w:rPr>
        <w:t>I,</w:t>
      </w:r>
      <w:r w:rsidRPr="004F3F98">
        <w:rPr>
          <w:rFonts w:ascii="Arial" w:hAnsi="Arial" w:cs="Arial"/>
          <w:kern w:val="1"/>
          <w:sz w:val="22"/>
          <w:szCs w:val="22"/>
          <w:lang w:eastAsia="ar-SA"/>
        </w:rPr>
        <w:t xml:space="preserve"> do Decreto 7892/13, comprovando estar impossibilitado de cumprir as exigências desta Ata de Registro de Preços, observando que a comunicação deverá ocorrer antes do pedido/ordem de fornecimento.</w:t>
      </w:r>
    </w:p>
    <w:p w14:paraId="55DF98ED" w14:textId="77777777" w:rsidR="00EE2ED9" w:rsidRPr="004F3F98" w:rsidRDefault="00EE2ED9" w:rsidP="00EE2ED9">
      <w:pPr>
        <w:suppressAutoHyphens/>
        <w:jc w:val="both"/>
        <w:rPr>
          <w:rFonts w:ascii="Arial" w:hAnsi="Arial" w:cs="Arial"/>
          <w:kern w:val="1"/>
          <w:sz w:val="22"/>
          <w:szCs w:val="22"/>
          <w:lang w:eastAsia="ar-SA"/>
        </w:rPr>
      </w:pPr>
      <w:r w:rsidRPr="004F3F98">
        <w:rPr>
          <w:rFonts w:ascii="Arial" w:hAnsi="Arial" w:cs="Arial"/>
          <w:i/>
          <w:kern w:val="1"/>
          <w:sz w:val="22"/>
          <w:szCs w:val="22"/>
          <w:lang w:eastAsia="ar-SA"/>
        </w:rPr>
        <w:t>b)</w:t>
      </w:r>
      <w:r w:rsidRPr="004F3F98">
        <w:rPr>
          <w:rFonts w:ascii="Arial" w:hAnsi="Arial" w:cs="Arial"/>
          <w:kern w:val="1"/>
          <w:sz w:val="22"/>
          <w:szCs w:val="22"/>
          <w:lang w:eastAsia="ar-SA"/>
        </w:rPr>
        <w:t xml:space="preserve"> por motivo de força maior ou caso fortuito, superveniente ao compromisso firmado e devidamente comprovado, que prejudique o cumprimento desta Ata.</w:t>
      </w:r>
    </w:p>
    <w:p w14:paraId="7DFA95DC" w14:textId="77777777" w:rsidR="00EE2ED9" w:rsidRPr="004F3F98" w:rsidRDefault="00EE2ED9" w:rsidP="00EE2ED9">
      <w:pPr>
        <w:tabs>
          <w:tab w:val="left" w:pos="717"/>
        </w:tabs>
        <w:jc w:val="both"/>
        <w:rPr>
          <w:rFonts w:ascii="Arial" w:hAnsi="Arial" w:cs="Arial"/>
          <w:sz w:val="22"/>
          <w:szCs w:val="22"/>
        </w:rPr>
      </w:pPr>
      <w:r w:rsidRPr="004F3F98">
        <w:rPr>
          <w:rFonts w:ascii="Arial" w:hAnsi="Arial" w:cs="Arial"/>
          <w:b/>
          <w:sz w:val="22"/>
          <w:szCs w:val="22"/>
        </w:rPr>
        <w:t>11.2.</w:t>
      </w:r>
      <w:r w:rsidRPr="004F3F98">
        <w:rPr>
          <w:rFonts w:ascii="Arial" w:hAnsi="Arial" w:cs="Arial"/>
          <w:sz w:val="22"/>
          <w:szCs w:val="22"/>
        </w:rPr>
        <w:t xml:space="preserve"> </w:t>
      </w:r>
      <w:r w:rsidRPr="004F3F98">
        <w:rPr>
          <w:rFonts w:ascii="Arial" w:hAnsi="Arial" w:cs="Arial"/>
          <w:sz w:val="22"/>
          <w:szCs w:val="22"/>
          <w:u w:val="single"/>
        </w:rPr>
        <w:t xml:space="preserve">A solicitação do prestador beneficiário para cancelamento dos preços registrados deverá ser </w:t>
      </w:r>
      <w:proofErr w:type="gramStart"/>
      <w:r w:rsidRPr="004F3F98">
        <w:rPr>
          <w:rFonts w:ascii="Arial" w:hAnsi="Arial" w:cs="Arial"/>
          <w:sz w:val="22"/>
          <w:szCs w:val="22"/>
          <w:u w:val="single"/>
        </w:rPr>
        <w:t>formulado</w:t>
      </w:r>
      <w:proofErr w:type="gramEnd"/>
      <w:r w:rsidRPr="004F3F98">
        <w:rPr>
          <w:rFonts w:ascii="Arial" w:hAnsi="Arial" w:cs="Arial"/>
          <w:sz w:val="22"/>
          <w:szCs w:val="22"/>
          <w:u w:val="single"/>
        </w:rPr>
        <w:t xml:space="preserve"> com antecedência mínima de 30 (trinta) dias</w:t>
      </w:r>
      <w:r w:rsidRPr="004F3F98">
        <w:rPr>
          <w:rFonts w:ascii="Arial" w:hAnsi="Arial" w:cs="Arial"/>
          <w:sz w:val="22"/>
          <w:szCs w:val="22"/>
        </w:rPr>
        <w:t xml:space="preserve">, facultado à </w:t>
      </w:r>
      <w:r w:rsidRPr="004F3F98">
        <w:rPr>
          <w:rFonts w:ascii="Arial" w:hAnsi="Arial" w:cs="Arial"/>
          <w:sz w:val="22"/>
          <w:szCs w:val="22"/>
        </w:rPr>
        <w:lastRenderedPageBreak/>
        <w:t>Administração aplicação das penalidades previstas na Cláusula Oitava, caso não aceitas as razões do pedido e a execução venha a ser descontinuada ou comprometida.</w:t>
      </w:r>
    </w:p>
    <w:p w14:paraId="115409FE" w14:textId="77777777" w:rsidR="00EE2ED9" w:rsidRPr="004F3F98" w:rsidRDefault="00EE2ED9" w:rsidP="00EE2ED9">
      <w:pPr>
        <w:tabs>
          <w:tab w:val="left" w:pos="717"/>
        </w:tabs>
        <w:jc w:val="both"/>
        <w:rPr>
          <w:rFonts w:ascii="Arial" w:hAnsi="Arial" w:cs="Arial"/>
          <w:sz w:val="22"/>
          <w:szCs w:val="22"/>
        </w:rPr>
      </w:pPr>
      <w:r w:rsidRPr="004F3F98">
        <w:rPr>
          <w:rFonts w:ascii="Arial" w:hAnsi="Arial" w:cs="Arial"/>
          <w:b/>
          <w:sz w:val="22"/>
          <w:szCs w:val="22"/>
        </w:rPr>
        <w:t>11.3.</w:t>
      </w:r>
      <w:r w:rsidRPr="004F3F98">
        <w:rPr>
          <w:rFonts w:ascii="Arial" w:hAnsi="Arial" w:cs="Arial"/>
          <w:sz w:val="22"/>
          <w:szCs w:val="22"/>
        </w:rPr>
        <w:t xml:space="preserve"> Quando os preços registrados se revelarem superiores àqueles praticados no mercado, mediante pesquisa de preços que o comprove, e, sendo frustradas as negociações para revisá-los perante os prestadores registrados, de acordo com o Art. 17, do Decreto 7892/13, a Administração poderá </w:t>
      </w:r>
      <w:r w:rsidRPr="004F3F98">
        <w:rPr>
          <w:rFonts w:ascii="Arial" w:hAnsi="Arial" w:cs="Arial"/>
          <w:b/>
          <w:sz w:val="22"/>
          <w:szCs w:val="22"/>
        </w:rPr>
        <w:t>REVOGAR</w:t>
      </w:r>
      <w:r w:rsidRPr="004F3F98">
        <w:rPr>
          <w:rFonts w:ascii="Arial" w:hAnsi="Arial" w:cs="Arial"/>
          <w:sz w:val="22"/>
          <w:szCs w:val="22"/>
        </w:rPr>
        <w:t xml:space="preserve"> a Ata de Registro de Preços e adotar as providências cabíveis para a contratação mais vantajosa.</w:t>
      </w:r>
    </w:p>
    <w:p w14:paraId="60100C7E" w14:textId="77777777" w:rsidR="00EE2ED9" w:rsidRPr="004F3F98" w:rsidRDefault="00EE2ED9" w:rsidP="00EE2ED9">
      <w:pPr>
        <w:tabs>
          <w:tab w:val="right" w:pos="8512"/>
        </w:tabs>
        <w:jc w:val="both"/>
        <w:rPr>
          <w:rFonts w:ascii="Arial" w:hAnsi="Arial" w:cs="Arial"/>
          <w:sz w:val="22"/>
          <w:szCs w:val="22"/>
        </w:rPr>
      </w:pPr>
    </w:p>
    <w:p w14:paraId="62BC38F4" w14:textId="77777777" w:rsidR="00EE2ED9" w:rsidRPr="004F3F98" w:rsidRDefault="00EE2ED9" w:rsidP="00EE2ED9">
      <w:pPr>
        <w:tabs>
          <w:tab w:val="right" w:pos="6945"/>
        </w:tabs>
        <w:jc w:val="both"/>
        <w:rPr>
          <w:rFonts w:ascii="Arial" w:hAnsi="Arial" w:cs="Arial"/>
          <w:b/>
          <w:sz w:val="22"/>
          <w:szCs w:val="22"/>
        </w:rPr>
      </w:pPr>
      <w:r w:rsidRPr="004F3F98">
        <w:rPr>
          <w:rFonts w:ascii="Arial" w:hAnsi="Arial" w:cs="Arial"/>
          <w:b/>
          <w:sz w:val="22"/>
          <w:szCs w:val="22"/>
        </w:rPr>
        <w:t xml:space="preserve">12 </w:t>
      </w:r>
      <w:r w:rsidRPr="004F3F98">
        <w:rPr>
          <w:rFonts w:ascii="Arial" w:hAnsi="Arial" w:cs="Arial"/>
          <w:b/>
          <w:sz w:val="22"/>
          <w:szCs w:val="22"/>
        </w:rPr>
        <w:noBreakHyphen/>
        <w:t xml:space="preserve"> DA AUTORIZAÇÃO PARA PRESTAÇÃO DOS SERVIÇOS</w:t>
      </w:r>
    </w:p>
    <w:p w14:paraId="69E1DA28" w14:textId="77777777" w:rsidR="00EE2ED9" w:rsidRPr="004F3F98" w:rsidRDefault="00EE2ED9" w:rsidP="00EE2ED9">
      <w:pPr>
        <w:jc w:val="both"/>
        <w:rPr>
          <w:rFonts w:ascii="Arial" w:hAnsi="Arial" w:cs="Arial"/>
          <w:sz w:val="22"/>
          <w:szCs w:val="22"/>
        </w:rPr>
      </w:pPr>
      <w:r w:rsidRPr="004F3F98">
        <w:rPr>
          <w:rFonts w:ascii="Arial" w:hAnsi="Arial" w:cs="Arial"/>
          <w:b/>
          <w:sz w:val="22"/>
          <w:szCs w:val="22"/>
        </w:rPr>
        <w:t xml:space="preserve">12.1. </w:t>
      </w:r>
      <w:r w:rsidRPr="004F3F98">
        <w:rPr>
          <w:rFonts w:ascii="Arial" w:hAnsi="Arial" w:cs="Arial"/>
          <w:sz w:val="22"/>
          <w:szCs w:val="22"/>
        </w:rPr>
        <w:t>As contratações do objeto da presente Ata de Registro de Preços serão autorizadas, caso a caso, pelo Setor requisitante.</w:t>
      </w:r>
    </w:p>
    <w:p w14:paraId="187B117E" w14:textId="77777777" w:rsidR="00EE2ED9" w:rsidRPr="004F3F98" w:rsidRDefault="00EE2ED9" w:rsidP="00EE2ED9">
      <w:pPr>
        <w:jc w:val="both"/>
        <w:rPr>
          <w:rFonts w:ascii="Arial" w:hAnsi="Arial" w:cs="Arial"/>
          <w:sz w:val="22"/>
          <w:szCs w:val="22"/>
        </w:rPr>
      </w:pPr>
    </w:p>
    <w:p w14:paraId="445AC3E6" w14:textId="77777777" w:rsidR="00EE2ED9" w:rsidRPr="004F3F98" w:rsidRDefault="00EE2ED9" w:rsidP="00EE2ED9">
      <w:pPr>
        <w:jc w:val="both"/>
        <w:rPr>
          <w:rFonts w:ascii="Arial" w:hAnsi="Arial" w:cs="Arial"/>
          <w:b/>
          <w:sz w:val="22"/>
          <w:szCs w:val="22"/>
        </w:rPr>
      </w:pPr>
      <w:r w:rsidRPr="004F3F98">
        <w:rPr>
          <w:rFonts w:ascii="Arial" w:hAnsi="Arial" w:cs="Arial"/>
          <w:b/>
          <w:sz w:val="22"/>
          <w:szCs w:val="22"/>
        </w:rPr>
        <w:t>13 - DOS PREÇOS REGISTRADOS</w:t>
      </w:r>
    </w:p>
    <w:p w14:paraId="691A2013" w14:textId="77777777" w:rsidR="00EE2ED9" w:rsidRPr="004F3F98" w:rsidRDefault="00EE2ED9" w:rsidP="00EE2ED9">
      <w:pPr>
        <w:jc w:val="both"/>
        <w:rPr>
          <w:rFonts w:ascii="Arial" w:hAnsi="Arial" w:cs="Arial"/>
          <w:sz w:val="22"/>
          <w:szCs w:val="22"/>
        </w:rPr>
      </w:pPr>
      <w:r w:rsidRPr="004F3F98">
        <w:rPr>
          <w:rFonts w:ascii="Arial" w:hAnsi="Arial" w:cs="Arial"/>
          <w:b/>
          <w:sz w:val="22"/>
          <w:szCs w:val="22"/>
        </w:rPr>
        <w:t xml:space="preserve">13.1. </w:t>
      </w:r>
      <w:r w:rsidRPr="004F3F98">
        <w:rPr>
          <w:rFonts w:ascii="Arial" w:hAnsi="Arial" w:cs="Arial"/>
          <w:sz w:val="22"/>
          <w:szCs w:val="22"/>
        </w:rPr>
        <w:t>Os preços da(s) primeira(s) classificada(s) e as especificações registradas na presente Ata encontram-se indicado(s) no(s) quadro(s) abaixo, ou respectivo mapa de lances anexado, observando-se a ordem de classificação obtida no certame licitatório:</w:t>
      </w:r>
    </w:p>
    <w:p w14:paraId="2A4D6AB8" w14:textId="77777777" w:rsidR="00EE2ED9" w:rsidRPr="004F3F98" w:rsidRDefault="00EE2ED9" w:rsidP="00EE2ED9">
      <w:pPr>
        <w:jc w:val="both"/>
        <w:rPr>
          <w:rFonts w:ascii="Arial" w:hAnsi="Arial" w:cs="Arial"/>
          <w:sz w:val="22"/>
          <w:szCs w:val="22"/>
        </w:rPr>
      </w:pPr>
    </w:p>
    <w:tbl>
      <w:tblPr>
        <w:tblW w:w="5016" w:type="pct"/>
        <w:tblLook w:val="0000" w:firstRow="0" w:lastRow="0" w:firstColumn="0" w:lastColumn="0" w:noHBand="0" w:noVBand="0"/>
      </w:tblPr>
      <w:tblGrid>
        <w:gridCol w:w="1159"/>
        <w:gridCol w:w="1849"/>
        <w:gridCol w:w="3863"/>
        <w:gridCol w:w="1650"/>
      </w:tblGrid>
      <w:tr w:rsidR="00EE2ED9" w:rsidRPr="004F3F98" w14:paraId="38F602BA" w14:textId="77777777" w:rsidTr="00CC250F">
        <w:trPr>
          <w:trHeight w:val="276"/>
        </w:trPr>
        <w:tc>
          <w:tcPr>
            <w:tcW w:w="680" w:type="pct"/>
            <w:tcBorders>
              <w:top w:val="single" w:sz="4" w:space="0" w:color="000000"/>
              <w:left w:val="single" w:sz="4" w:space="0" w:color="000000"/>
              <w:bottom w:val="single" w:sz="4" w:space="0" w:color="000000"/>
            </w:tcBorders>
            <w:shd w:val="clear" w:color="auto" w:fill="C6D9F1"/>
            <w:vAlign w:val="center"/>
          </w:tcPr>
          <w:p w14:paraId="7703EB4F" w14:textId="77777777" w:rsidR="00EE2ED9" w:rsidRPr="004F3F98" w:rsidRDefault="00EE2ED9" w:rsidP="00CC250F">
            <w:pPr>
              <w:tabs>
                <w:tab w:val="left" w:pos="50"/>
                <w:tab w:val="left" w:leader="dot" w:pos="5971"/>
                <w:tab w:val="right" w:pos="6021"/>
              </w:tabs>
              <w:snapToGrid w:val="0"/>
              <w:jc w:val="center"/>
              <w:rPr>
                <w:rFonts w:ascii="Arial" w:hAnsi="Arial" w:cs="Arial"/>
                <w:b/>
                <w:bCs/>
              </w:rPr>
            </w:pPr>
            <w:r w:rsidRPr="004F3F98">
              <w:rPr>
                <w:rFonts w:ascii="Arial" w:hAnsi="Arial" w:cs="Arial"/>
                <w:b/>
                <w:bCs/>
                <w:sz w:val="22"/>
                <w:szCs w:val="22"/>
              </w:rPr>
              <w:t>ITEM</w:t>
            </w:r>
          </w:p>
        </w:tc>
        <w:tc>
          <w:tcPr>
            <w:tcW w:w="1085" w:type="pct"/>
            <w:tcBorders>
              <w:top w:val="single" w:sz="4" w:space="0" w:color="000000"/>
              <w:left w:val="single" w:sz="4" w:space="0" w:color="000000"/>
              <w:bottom w:val="single" w:sz="4" w:space="0" w:color="000000"/>
            </w:tcBorders>
            <w:shd w:val="clear" w:color="auto" w:fill="C6D9F1"/>
            <w:vAlign w:val="center"/>
          </w:tcPr>
          <w:p w14:paraId="6C672710" w14:textId="77777777" w:rsidR="00EE2ED9" w:rsidRPr="004F3F98" w:rsidRDefault="00EE2ED9" w:rsidP="00CC250F">
            <w:pPr>
              <w:tabs>
                <w:tab w:val="left" w:pos="50"/>
                <w:tab w:val="left" w:leader="dot" w:pos="5971"/>
                <w:tab w:val="right" w:pos="6021"/>
              </w:tabs>
              <w:snapToGrid w:val="0"/>
              <w:jc w:val="center"/>
              <w:rPr>
                <w:rFonts w:ascii="Arial" w:hAnsi="Arial" w:cs="Arial"/>
                <w:b/>
                <w:bCs/>
              </w:rPr>
            </w:pPr>
            <w:r w:rsidRPr="004F3F98">
              <w:rPr>
                <w:rFonts w:ascii="Arial" w:hAnsi="Arial" w:cs="Arial"/>
                <w:b/>
                <w:bCs/>
                <w:sz w:val="22"/>
                <w:szCs w:val="22"/>
              </w:rPr>
              <w:t>Classificação</w:t>
            </w:r>
          </w:p>
        </w:tc>
        <w:tc>
          <w:tcPr>
            <w:tcW w:w="2267" w:type="pct"/>
            <w:tcBorders>
              <w:top w:val="single" w:sz="4" w:space="0" w:color="000000"/>
              <w:left w:val="single" w:sz="4" w:space="0" w:color="000000"/>
              <w:bottom w:val="single" w:sz="4" w:space="0" w:color="000000"/>
            </w:tcBorders>
            <w:shd w:val="clear" w:color="auto" w:fill="C6D9F1"/>
            <w:vAlign w:val="center"/>
          </w:tcPr>
          <w:p w14:paraId="4C528A45" w14:textId="77777777" w:rsidR="00EE2ED9" w:rsidRPr="004F3F98" w:rsidRDefault="00EE2ED9" w:rsidP="00CC250F">
            <w:pPr>
              <w:tabs>
                <w:tab w:val="left" w:pos="50"/>
                <w:tab w:val="left" w:leader="dot" w:pos="5971"/>
                <w:tab w:val="right" w:pos="6021"/>
              </w:tabs>
              <w:snapToGrid w:val="0"/>
              <w:jc w:val="center"/>
              <w:rPr>
                <w:rFonts w:ascii="Arial" w:hAnsi="Arial" w:cs="Arial"/>
                <w:b/>
                <w:bCs/>
              </w:rPr>
            </w:pPr>
            <w:r w:rsidRPr="004F3F98">
              <w:rPr>
                <w:rFonts w:ascii="Arial" w:hAnsi="Arial" w:cs="Arial"/>
                <w:b/>
                <w:bCs/>
                <w:sz w:val="22"/>
                <w:szCs w:val="22"/>
              </w:rPr>
              <w:t>Licitante</w:t>
            </w:r>
          </w:p>
        </w:tc>
        <w:tc>
          <w:tcPr>
            <w:tcW w:w="968"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158F63D8" w14:textId="77777777" w:rsidR="00EE2ED9" w:rsidRPr="004F3F98" w:rsidRDefault="00EE2ED9" w:rsidP="00CC250F">
            <w:pPr>
              <w:tabs>
                <w:tab w:val="left" w:pos="50"/>
                <w:tab w:val="left" w:leader="dot" w:pos="5971"/>
                <w:tab w:val="right" w:pos="6021"/>
              </w:tabs>
              <w:snapToGrid w:val="0"/>
              <w:jc w:val="center"/>
              <w:rPr>
                <w:rFonts w:ascii="Arial" w:hAnsi="Arial" w:cs="Arial"/>
                <w:b/>
                <w:bCs/>
              </w:rPr>
            </w:pPr>
            <w:r w:rsidRPr="004F3F98">
              <w:rPr>
                <w:rFonts w:ascii="Arial" w:hAnsi="Arial" w:cs="Arial"/>
                <w:b/>
                <w:bCs/>
                <w:sz w:val="22"/>
                <w:szCs w:val="22"/>
              </w:rPr>
              <w:t>Valor unitário (R$)</w:t>
            </w:r>
          </w:p>
        </w:tc>
      </w:tr>
      <w:tr w:rsidR="00EE2ED9" w:rsidRPr="004F3F98" w14:paraId="550843CF" w14:textId="77777777" w:rsidTr="00CC250F">
        <w:trPr>
          <w:trHeight w:val="438"/>
        </w:trPr>
        <w:tc>
          <w:tcPr>
            <w:tcW w:w="680" w:type="pct"/>
            <w:tcBorders>
              <w:top w:val="single" w:sz="4" w:space="0" w:color="000000"/>
              <w:left w:val="single" w:sz="4" w:space="0" w:color="000000"/>
              <w:bottom w:val="single" w:sz="4" w:space="0" w:color="000000"/>
            </w:tcBorders>
            <w:vAlign w:val="center"/>
          </w:tcPr>
          <w:p w14:paraId="50D36852" w14:textId="77777777" w:rsidR="00EE2ED9" w:rsidRPr="004F3F98" w:rsidRDefault="00EE2ED9" w:rsidP="00CC250F">
            <w:pPr>
              <w:tabs>
                <w:tab w:val="left" w:pos="50"/>
                <w:tab w:val="left" w:leader="dot" w:pos="5971"/>
                <w:tab w:val="right" w:pos="6021"/>
              </w:tabs>
              <w:snapToGrid w:val="0"/>
              <w:jc w:val="center"/>
              <w:rPr>
                <w:rFonts w:ascii="Verdana" w:hAnsi="Verdana" w:cs="Arial"/>
                <w:b/>
                <w:sz w:val="36"/>
                <w:szCs w:val="36"/>
              </w:rPr>
            </w:pPr>
            <w:r w:rsidRPr="004F3F98">
              <w:rPr>
                <w:rFonts w:ascii="Verdana" w:hAnsi="Verdana" w:cs="Arial"/>
                <w:b/>
                <w:sz w:val="36"/>
                <w:szCs w:val="36"/>
              </w:rPr>
              <w:t>1</w:t>
            </w:r>
          </w:p>
        </w:tc>
        <w:tc>
          <w:tcPr>
            <w:tcW w:w="1085" w:type="pct"/>
            <w:tcBorders>
              <w:top w:val="single" w:sz="4" w:space="0" w:color="000000"/>
              <w:left w:val="single" w:sz="4" w:space="0" w:color="000000"/>
              <w:bottom w:val="single" w:sz="4" w:space="0" w:color="000000"/>
            </w:tcBorders>
            <w:vAlign w:val="center"/>
          </w:tcPr>
          <w:p w14:paraId="5955E7F5" w14:textId="77777777" w:rsidR="00EE2ED9" w:rsidRPr="004F3F98" w:rsidRDefault="00EE2ED9" w:rsidP="00CC250F">
            <w:pPr>
              <w:tabs>
                <w:tab w:val="left" w:pos="50"/>
                <w:tab w:val="left" w:leader="dot" w:pos="5971"/>
                <w:tab w:val="right" w:pos="6021"/>
              </w:tabs>
              <w:snapToGrid w:val="0"/>
              <w:jc w:val="center"/>
              <w:rPr>
                <w:rFonts w:ascii="Arial" w:hAnsi="Arial" w:cs="Arial"/>
              </w:rPr>
            </w:pPr>
            <w:r w:rsidRPr="004F3F98">
              <w:rPr>
                <w:rFonts w:ascii="Arial" w:hAnsi="Arial" w:cs="Arial"/>
                <w:sz w:val="22"/>
                <w:szCs w:val="22"/>
              </w:rPr>
              <w:t>1ª classificação</w:t>
            </w:r>
          </w:p>
        </w:tc>
        <w:tc>
          <w:tcPr>
            <w:tcW w:w="2267" w:type="pct"/>
            <w:tcBorders>
              <w:top w:val="single" w:sz="4" w:space="0" w:color="000000"/>
              <w:left w:val="single" w:sz="4" w:space="0" w:color="000000"/>
              <w:bottom w:val="single" w:sz="4" w:space="0" w:color="000000"/>
            </w:tcBorders>
          </w:tcPr>
          <w:p w14:paraId="3C85D829" w14:textId="71D9211D" w:rsidR="00EE2ED9" w:rsidRDefault="003A01F0" w:rsidP="00AE772C">
            <w:pPr>
              <w:tabs>
                <w:tab w:val="left" w:pos="50"/>
                <w:tab w:val="left" w:leader="dot" w:pos="5971"/>
                <w:tab w:val="right" w:pos="6021"/>
              </w:tabs>
              <w:snapToGrid w:val="0"/>
              <w:jc w:val="center"/>
              <w:rPr>
                <w:rFonts w:ascii="Arial" w:hAnsi="Arial" w:cs="Arial"/>
                <w:sz w:val="20"/>
                <w:szCs w:val="20"/>
              </w:rPr>
            </w:pPr>
            <w:r w:rsidRPr="003A01F0">
              <w:rPr>
                <w:rFonts w:ascii="Arial" w:hAnsi="Arial" w:cs="Arial"/>
                <w:sz w:val="20"/>
                <w:szCs w:val="20"/>
              </w:rPr>
              <w:t>SAN</w:t>
            </w:r>
            <w:r>
              <w:rPr>
                <w:rFonts w:ascii="Arial" w:hAnsi="Arial" w:cs="Arial"/>
                <w:sz w:val="20"/>
                <w:szCs w:val="20"/>
              </w:rPr>
              <w:t>T</w:t>
            </w:r>
            <w:r w:rsidRPr="003A01F0">
              <w:rPr>
                <w:rFonts w:ascii="Arial" w:hAnsi="Arial" w:cs="Arial"/>
                <w:sz w:val="20"/>
                <w:szCs w:val="20"/>
              </w:rPr>
              <w:t>HA NOVA LTDA</w:t>
            </w:r>
          </w:p>
          <w:p w14:paraId="4FB0777F" w14:textId="38FE498E" w:rsidR="003A01F0" w:rsidRPr="003A01F0" w:rsidRDefault="003A01F0" w:rsidP="00AE772C">
            <w:pPr>
              <w:tabs>
                <w:tab w:val="left" w:pos="50"/>
                <w:tab w:val="left" w:leader="dot" w:pos="5971"/>
                <w:tab w:val="right" w:pos="6021"/>
              </w:tabs>
              <w:snapToGrid w:val="0"/>
              <w:jc w:val="center"/>
              <w:rPr>
                <w:rFonts w:ascii="Arial" w:hAnsi="Arial" w:cs="Arial"/>
                <w:sz w:val="20"/>
                <w:szCs w:val="20"/>
              </w:rPr>
            </w:pPr>
            <w:r>
              <w:rPr>
                <w:rFonts w:ascii="Arial" w:hAnsi="Arial" w:cs="Arial"/>
                <w:sz w:val="20"/>
                <w:szCs w:val="20"/>
              </w:rPr>
              <w:t>CNPJ N.</w:t>
            </w:r>
            <w:r w:rsidRPr="00DF6761">
              <w:rPr>
                <w:rFonts w:ascii="Century Gothic" w:hAnsi="Century Gothic"/>
              </w:rPr>
              <w:t xml:space="preserve"> </w:t>
            </w:r>
            <w:r w:rsidRPr="003A01F0">
              <w:rPr>
                <w:rFonts w:ascii="Arial" w:hAnsi="Arial" w:cs="Arial"/>
                <w:sz w:val="20"/>
                <w:szCs w:val="20"/>
              </w:rPr>
              <w:t>26.626.370/0001-22</w:t>
            </w:r>
          </w:p>
        </w:tc>
        <w:tc>
          <w:tcPr>
            <w:tcW w:w="968" w:type="pct"/>
            <w:tcBorders>
              <w:top w:val="single" w:sz="4" w:space="0" w:color="000000"/>
              <w:left w:val="single" w:sz="4" w:space="0" w:color="000000"/>
              <w:bottom w:val="single" w:sz="4" w:space="0" w:color="000000"/>
              <w:right w:val="single" w:sz="4" w:space="0" w:color="000000"/>
            </w:tcBorders>
          </w:tcPr>
          <w:p w14:paraId="3FE526A4" w14:textId="55ED9C80" w:rsidR="00EE2ED9" w:rsidRPr="009D5084" w:rsidRDefault="00DA05B1" w:rsidP="00CC250F">
            <w:pPr>
              <w:tabs>
                <w:tab w:val="left" w:pos="50"/>
                <w:tab w:val="left" w:leader="dot" w:pos="5971"/>
                <w:tab w:val="right" w:pos="6021"/>
              </w:tabs>
              <w:snapToGrid w:val="0"/>
              <w:jc w:val="center"/>
              <w:rPr>
                <w:rFonts w:ascii="Arial" w:hAnsi="Arial" w:cs="Arial"/>
                <w:sz w:val="20"/>
                <w:szCs w:val="20"/>
              </w:rPr>
            </w:pPr>
            <w:r w:rsidRPr="009D5084">
              <w:rPr>
                <w:rFonts w:ascii="Arial" w:hAnsi="Arial" w:cs="Arial"/>
                <w:sz w:val="20"/>
                <w:szCs w:val="20"/>
              </w:rPr>
              <w:t>R$</w:t>
            </w:r>
            <w:r w:rsidR="003A01F0">
              <w:rPr>
                <w:rFonts w:ascii="Arial" w:hAnsi="Arial" w:cs="Arial"/>
                <w:sz w:val="20"/>
                <w:szCs w:val="20"/>
              </w:rPr>
              <w:t xml:space="preserve"> 19.500,00</w:t>
            </w:r>
          </w:p>
        </w:tc>
      </w:tr>
      <w:tr w:rsidR="00EE2ED9" w:rsidRPr="004F3F98" w14:paraId="5C14D095" w14:textId="77777777" w:rsidTr="00CC250F">
        <w:trPr>
          <w:trHeight w:val="438"/>
        </w:trPr>
        <w:tc>
          <w:tcPr>
            <w:tcW w:w="680" w:type="pct"/>
            <w:tcBorders>
              <w:top w:val="single" w:sz="4" w:space="0" w:color="000000"/>
              <w:left w:val="single" w:sz="4" w:space="0" w:color="000000"/>
              <w:bottom w:val="single" w:sz="4" w:space="0" w:color="000000"/>
            </w:tcBorders>
            <w:vAlign w:val="center"/>
          </w:tcPr>
          <w:p w14:paraId="391E3B0F" w14:textId="77777777" w:rsidR="00EE2ED9" w:rsidRPr="004F3F98" w:rsidRDefault="00EE2ED9" w:rsidP="00CC250F">
            <w:pPr>
              <w:tabs>
                <w:tab w:val="left" w:pos="50"/>
                <w:tab w:val="left" w:leader="dot" w:pos="5971"/>
                <w:tab w:val="right" w:pos="6021"/>
              </w:tabs>
              <w:snapToGrid w:val="0"/>
              <w:jc w:val="center"/>
              <w:rPr>
                <w:rFonts w:ascii="Verdana" w:hAnsi="Verdana" w:cs="Arial"/>
                <w:b/>
                <w:sz w:val="36"/>
                <w:szCs w:val="36"/>
              </w:rPr>
            </w:pPr>
            <w:r w:rsidRPr="004F3F98">
              <w:rPr>
                <w:rFonts w:ascii="Verdana" w:hAnsi="Verdana" w:cs="Arial"/>
                <w:b/>
                <w:sz w:val="36"/>
                <w:szCs w:val="36"/>
              </w:rPr>
              <w:t>2</w:t>
            </w:r>
          </w:p>
        </w:tc>
        <w:tc>
          <w:tcPr>
            <w:tcW w:w="1085" w:type="pct"/>
            <w:tcBorders>
              <w:top w:val="single" w:sz="4" w:space="0" w:color="000000"/>
              <w:left w:val="single" w:sz="4" w:space="0" w:color="000000"/>
              <w:bottom w:val="single" w:sz="4" w:space="0" w:color="000000"/>
            </w:tcBorders>
            <w:vAlign w:val="center"/>
          </w:tcPr>
          <w:p w14:paraId="57CC86A4" w14:textId="77777777" w:rsidR="00EE2ED9" w:rsidRPr="004F3F98" w:rsidRDefault="00EE2ED9" w:rsidP="00CC250F">
            <w:pPr>
              <w:tabs>
                <w:tab w:val="left" w:pos="50"/>
                <w:tab w:val="left" w:leader="dot" w:pos="5971"/>
                <w:tab w:val="right" w:pos="6021"/>
              </w:tabs>
              <w:snapToGrid w:val="0"/>
              <w:jc w:val="center"/>
              <w:rPr>
                <w:rFonts w:ascii="Arial" w:hAnsi="Arial" w:cs="Arial"/>
                <w:sz w:val="22"/>
                <w:szCs w:val="22"/>
              </w:rPr>
            </w:pPr>
            <w:r w:rsidRPr="004F3F98">
              <w:rPr>
                <w:rFonts w:ascii="Arial" w:hAnsi="Arial" w:cs="Arial"/>
                <w:sz w:val="22"/>
                <w:szCs w:val="22"/>
              </w:rPr>
              <w:t>1ª classificação</w:t>
            </w:r>
          </w:p>
        </w:tc>
        <w:tc>
          <w:tcPr>
            <w:tcW w:w="2267" w:type="pct"/>
            <w:tcBorders>
              <w:top w:val="single" w:sz="4" w:space="0" w:color="000000"/>
              <w:left w:val="single" w:sz="4" w:space="0" w:color="000000"/>
              <w:bottom w:val="single" w:sz="4" w:space="0" w:color="000000"/>
            </w:tcBorders>
          </w:tcPr>
          <w:p w14:paraId="2A16425A" w14:textId="77777777" w:rsidR="003A01F0" w:rsidRDefault="003A01F0" w:rsidP="00AE772C">
            <w:pPr>
              <w:tabs>
                <w:tab w:val="left" w:pos="50"/>
                <w:tab w:val="left" w:leader="dot" w:pos="5971"/>
                <w:tab w:val="right" w:pos="6021"/>
              </w:tabs>
              <w:snapToGrid w:val="0"/>
              <w:jc w:val="center"/>
              <w:rPr>
                <w:rFonts w:ascii="Arial" w:hAnsi="Arial" w:cs="Arial"/>
                <w:sz w:val="20"/>
                <w:szCs w:val="20"/>
              </w:rPr>
            </w:pPr>
            <w:r w:rsidRPr="003A01F0">
              <w:rPr>
                <w:rFonts w:ascii="Arial" w:hAnsi="Arial" w:cs="Arial"/>
                <w:sz w:val="20"/>
                <w:szCs w:val="20"/>
              </w:rPr>
              <w:t>SAN</w:t>
            </w:r>
            <w:r>
              <w:rPr>
                <w:rFonts w:ascii="Arial" w:hAnsi="Arial" w:cs="Arial"/>
                <w:sz w:val="20"/>
                <w:szCs w:val="20"/>
              </w:rPr>
              <w:t>T</w:t>
            </w:r>
            <w:r w:rsidRPr="003A01F0">
              <w:rPr>
                <w:rFonts w:ascii="Arial" w:hAnsi="Arial" w:cs="Arial"/>
                <w:sz w:val="20"/>
                <w:szCs w:val="20"/>
              </w:rPr>
              <w:t>HA NOVA LTDA</w:t>
            </w:r>
          </w:p>
          <w:p w14:paraId="5C561366" w14:textId="32FC4479" w:rsidR="00EE2ED9" w:rsidRPr="004F3F98" w:rsidRDefault="003A01F0" w:rsidP="00AE772C">
            <w:pPr>
              <w:tabs>
                <w:tab w:val="left" w:pos="50"/>
                <w:tab w:val="left" w:leader="dot" w:pos="5971"/>
                <w:tab w:val="right" w:pos="6021"/>
              </w:tabs>
              <w:snapToGrid w:val="0"/>
              <w:jc w:val="center"/>
              <w:rPr>
                <w:rFonts w:ascii="Arial" w:hAnsi="Arial" w:cs="Arial"/>
              </w:rPr>
            </w:pPr>
            <w:r>
              <w:rPr>
                <w:rFonts w:ascii="Arial" w:hAnsi="Arial" w:cs="Arial"/>
                <w:sz w:val="20"/>
                <w:szCs w:val="20"/>
              </w:rPr>
              <w:t>CNPJ N.</w:t>
            </w:r>
            <w:r w:rsidRPr="00DF6761">
              <w:rPr>
                <w:rFonts w:ascii="Century Gothic" w:hAnsi="Century Gothic"/>
              </w:rPr>
              <w:t xml:space="preserve"> </w:t>
            </w:r>
            <w:r w:rsidRPr="003A01F0">
              <w:rPr>
                <w:rFonts w:ascii="Arial" w:hAnsi="Arial" w:cs="Arial"/>
                <w:sz w:val="20"/>
                <w:szCs w:val="20"/>
              </w:rPr>
              <w:t>26.626.370/0001-22</w:t>
            </w:r>
          </w:p>
        </w:tc>
        <w:tc>
          <w:tcPr>
            <w:tcW w:w="968" w:type="pct"/>
            <w:tcBorders>
              <w:top w:val="single" w:sz="4" w:space="0" w:color="000000"/>
              <w:left w:val="single" w:sz="4" w:space="0" w:color="000000"/>
              <w:bottom w:val="single" w:sz="4" w:space="0" w:color="000000"/>
              <w:right w:val="single" w:sz="4" w:space="0" w:color="000000"/>
            </w:tcBorders>
          </w:tcPr>
          <w:p w14:paraId="6D331761" w14:textId="08A5A668" w:rsidR="00EE2ED9" w:rsidRPr="004F3F98" w:rsidRDefault="009D5084" w:rsidP="00CC250F">
            <w:pPr>
              <w:tabs>
                <w:tab w:val="left" w:pos="50"/>
                <w:tab w:val="left" w:leader="dot" w:pos="5971"/>
                <w:tab w:val="right" w:pos="6021"/>
              </w:tabs>
              <w:snapToGrid w:val="0"/>
              <w:jc w:val="center"/>
              <w:rPr>
                <w:rFonts w:ascii="Arial" w:hAnsi="Arial" w:cs="Arial"/>
              </w:rPr>
            </w:pPr>
            <w:r w:rsidRPr="009D5084">
              <w:rPr>
                <w:rFonts w:ascii="Arial" w:hAnsi="Arial" w:cs="Arial"/>
                <w:sz w:val="20"/>
                <w:szCs w:val="20"/>
              </w:rPr>
              <w:t>R$</w:t>
            </w:r>
            <w:r w:rsidR="003A01F0">
              <w:rPr>
                <w:rFonts w:ascii="Arial" w:hAnsi="Arial" w:cs="Arial"/>
                <w:sz w:val="20"/>
                <w:szCs w:val="20"/>
              </w:rPr>
              <w:t xml:space="preserve"> 15.500,00</w:t>
            </w:r>
          </w:p>
        </w:tc>
      </w:tr>
      <w:tr w:rsidR="00EE2ED9" w:rsidRPr="004F3F98" w14:paraId="05AADA27" w14:textId="77777777" w:rsidTr="00CC250F">
        <w:trPr>
          <w:trHeight w:val="438"/>
        </w:trPr>
        <w:tc>
          <w:tcPr>
            <w:tcW w:w="680" w:type="pct"/>
            <w:tcBorders>
              <w:top w:val="single" w:sz="4" w:space="0" w:color="000000"/>
              <w:left w:val="single" w:sz="4" w:space="0" w:color="000000"/>
              <w:bottom w:val="single" w:sz="4" w:space="0" w:color="000000"/>
            </w:tcBorders>
            <w:vAlign w:val="center"/>
          </w:tcPr>
          <w:p w14:paraId="2592D725" w14:textId="77777777" w:rsidR="00EE2ED9" w:rsidRPr="004F3F98" w:rsidRDefault="00EE2ED9" w:rsidP="00CC250F">
            <w:pPr>
              <w:tabs>
                <w:tab w:val="left" w:pos="50"/>
                <w:tab w:val="left" w:leader="dot" w:pos="5971"/>
                <w:tab w:val="right" w:pos="6021"/>
              </w:tabs>
              <w:snapToGrid w:val="0"/>
              <w:jc w:val="center"/>
              <w:rPr>
                <w:rFonts w:ascii="Verdana" w:hAnsi="Verdana" w:cs="Arial"/>
                <w:b/>
                <w:sz w:val="36"/>
                <w:szCs w:val="36"/>
              </w:rPr>
            </w:pPr>
            <w:r w:rsidRPr="004F3F98">
              <w:rPr>
                <w:rFonts w:ascii="Verdana" w:hAnsi="Verdana" w:cs="Arial"/>
                <w:b/>
                <w:sz w:val="36"/>
                <w:szCs w:val="36"/>
              </w:rPr>
              <w:t>3</w:t>
            </w:r>
          </w:p>
        </w:tc>
        <w:tc>
          <w:tcPr>
            <w:tcW w:w="1085" w:type="pct"/>
            <w:tcBorders>
              <w:top w:val="single" w:sz="4" w:space="0" w:color="000000"/>
              <w:left w:val="single" w:sz="4" w:space="0" w:color="000000"/>
              <w:bottom w:val="single" w:sz="4" w:space="0" w:color="000000"/>
            </w:tcBorders>
            <w:vAlign w:val="center"/>
          </w:tcPr>
          <w:p w14:paraId="0D547951" w14:textId="77777777" w:rsidR="00EE2ED9" w:rsidRPr="004F3F98" w:rsidRDefault="00EE2ED9" w:rsidP="00CC250F">
            <w:pPr>
              <w:tabs>
                <w:tab w:val="left" w:pos="50"/>
                <w:tab w:val="left" w:leader="dot" w:pos="5971"/>
                <w:tab w:val="right" w:pos="6021"/>
              </w:tabs>
              <w:snapToGrid w:val="0"/>
              <w:jc w:val="center"/>
              <w:rPr>
                <w:rFonts w:ascii="Arial" w:hAnsi="Arial" w:cs="Arial"/>
                <w:sz w:val="22"/>
                <w:szCs w:val="22"/>
              </w:rPr>
            </w:pPr>
            <w:r w:rsidRPr="004F3F98">
              <w:rPr>
                <w:rFonts w:ascii="Arial" w:hAnsi="Arial" w:cs="Arial"/>
                <w:sz w:val="22"/>
                <w:szCs w:val="22"/>
              </w:rPr>
              <w:t>1ª classificação</w:t>
            </w:r>
          </w:p>
        </w:tc>
        <w:tc>
          <w:tcPr>
            <w:tcW w:w="2267" w:type="pct"/>
            <w:tcBorders>
              <w:top w:val="single" w:sz="4" w:space="0" w:color="000000"/>
              <w:left w:val="single" w:sz="4" w:space="0" w:color="000000"/>
              <w:bottom w:val="single" w:sz="4" w:space="0" w:color="000000"/>
            </w:tcBorders>
          </w:tcPr>
          <w:p w14:paraId="3686F784" w14:textId="77777777" w:rsidR="00AE772C" w:rsidRPr="00AE772C" w:rsidRDefault="00AE772C" w:rsidP="00061C2C">
            <w:pPr>
              <w:pStyle w:val="TextoBoletim"/>
            </w:pPr>
            <w:r w:rsidRPr="00AE772C">
              <w:t>ROGERS LUCIANO ARAUJO</w:t>
            </w:r>
          </w:p>
          <w:p w14:paraId="7CBEC7DA" w14:textId="772D5A2E" w:rsidR="00EE2ED9" w:rsidRPr="004F3F98" w:rsidRDefault="00AE772C" w:rsidP="00AE772C">
            <w:pPr>
              <w:tabs>
                <w:tab w:val="left" w:pos="50"/>
                <w:tab w:val="left" w:leader="dot" w:pos="5971"/>
                <w:tab w:val="right" w:pos="6021"/>
              </w:tabs>
              <w:snapToGrid w:val="0"/>
              <w:jc w:val="center"/>
              <w:rPr>
                <w:rFonts w:ascii="Arial" w:hAnsi="Arial" w:cs="Arial"/>
              </w:rPr>
            </w:pPr>
            <w:r w:rsidRPr="00AE772C">
              <w:rPr>
                <w:rFonts w:ascii="Arial" w:hAnsi="Arial" w:cs="Arial"/>
                <w:sz w:val="20"/>
                <w:szCs w:val="20"/>
              </w:rPr>
              <w:t>CPF</w:t>
            </w:r>
            <w:r>
              <w:rPr>
                <w:rFonts w:ascii="Arial" w:hAnsi="Arial" w:cs="Arial"/>
                <w:sz w:val="20"/>
                <w:szCs w:val="20"/>
              </w:rPr>
              <w:t xml:space="preserve"> N</w:t>
            </w:r>
            <w:r w:rsidRPr="00AE772C">
              <w:rPr>
                <w:rFonts w:ascii="Arial" w:hAnsi="Arial" w:cs="Arial"/>
                <w:sz w:val="20"/>
                <w:szCs w:val="20"/>
              </w:rPr>
              <w:t>: 08.755.996/0001-57</w:t>
            </w:r>
          </w:p>
        </w:tc>
        <w:tc>
          <w:tcPr>
            <w:tcW w:w="968" w:type="pct"/>
            <w:tcBorders>
              <w:top w:val="single" w:sz="4" w:space="0" w:color="000000"/>
              <w:left w:val="single" w:sz="4" w:space="0" w:color="000000"/>
              <w:bottom w:val="single" w:sz="4" w:space="0" w:color="000000"/>
              <w:right w:val="single" w:sz="4" w:space="0" w:color="000000"/>
            </w:tcBorders>
          </w:tcPr>
          <w:p w14:paraId="3E05F593" w14:textId="0898E616" w:rsidR="00EE2ED9" w:rsidRPr="004F3F98" w:rsidRDefault="009D5084" w:rsidP="00CC250F">
            <w:pPr>
              <w:tabs>
                <w:tab w:val="left" w:pos="50"/>
                <w:tab w:val="left" w:leader="dot" w:pos="5971"/>
                <w:tab w:val="right" w:pos="6021"/>
              </w:tabs>
              <w:snapToGrid w:val="0"/>
              <w:jc w:val="center"/>
              <w:rPr>
                <w:rFonts w:ascii="Arial" w:hAnsi="Arial" w:cs="Arial"/>
              </w:rPr>
            </w:pPr>
            <w:r w:rsidRPr="009D5084">
              <w:rPr>
                <w:rFonts w:ascii="Arial" w:hAnsi="Arial" w:cs="Arial"/>
                <w:sz w:val="20"/>
                <w:szCs w:val="20"/>
              </w:rPr>
              <w:t>R$</w:t>
            </w:r>
            <w:r w:rsidR="00AE772C">
              <w:rPr>
                <w:rFonts w:ascii="Arial" w:hAnsi="Arial" w:cs="Arial"/>
                <w:sz w:val="20"/>
                <w:szCs w:val="20"/>
              </w:rPr>
              <w:t xml:space="preserve"> 4.466,66</w:t>
            </w:r>
          </w:p>
        </w:tc>
      </w:tr>
      <w:tr w:rsidR="00EE2ED9" w:rsidRPr="004F3F98" w14:paraId="13B4B696" w14:textId="77777777" w:rsidTr="00CC250F">
        <w:trPr>
          <w:trHeight w:val="438"/>
        </w:trPr>
        <w:tc>
          <w:tcPr>
            <w:tcW w:w="680" w:type="pct"/>
            <w:tcBorders>
              <w:top w:val="single" w:sz="4" w:space="0" w:color="000000"/>
              <w:left w:val="single" w:sz="4" w:space="0" w:color="000000"/>
              <w:bottom w:val="single" w:sz="4" w:space="0" w:color="000000"/>
            </w:tcBorders>
            <w:vAlign w:val="center"/>
          </w:tcPr>
          <w:p w14:paraId="067FC42B" w14:textId="77777777" w:rsidR="00EE2ED9" w:rsidRPr="004F3F98" w:rsidRDefault="00EE2ED9" w:rsidP="00CC250F">
            <w:pPr>
              <w:tabs>
                <w:tab w:val="left" w:pos="50"/>
                <w:tab w:val="left" w:leader="dot" w:pos="5971"/>
                <w:tab w:val="right" w:pos="6021"/>
              </w:tabs>
              <w:snapToGrid w:val="0"/>
              <w:jc w:val="center"/>
              <w:rPr>
                <w:rFonts w:ascii="Verdana" w:hAnsi="Verdana" w:cs="Arial"/>
                <w:b/>
                <w:sz w:val="36"/>
                <w:szCs w:val="36"/>
              </w:rPr>
            </w:pPr>
            <w:r w:rsidRPr="004F3F98">
              <w:rPr>
                <w:rFonts w:ascii="Verdana" w:hAnsi="Verdana" w:cs="Arial"/>
                <w:b/>
                <w:sz w:val="36"/>
                <w:szCs w:val="36"/>
              </w:rPr>
              <w:t>4</w:t>
            </w:r>
          </w:p>
        </w:tc>
        <w:tc>
          <w:tcPr>
            <w:tcW w:w="1085" w:type="pct"/>
            <w:tcBorders>
              <w:top w:val="single" w:sz="4" w:space="0" w:color="000000"/>
              <w:left w:val="single" w:sz="4" w:space="0" w:color="000000"/>
              <w:bottom w:val="single" w:sz="4" w:space="0" w:color="000000"/>
            </w:tcBorders>
            <w:vAlign w:val="center"/>
          </w:tcPr>
          <w:p w14:paraId="6E95495C" w14:textId="77777777" w:rsidR="00EE2ED9" w:rsidRPr="004F3F98" w:rsidRDefault="00EE2ED9" w:rsidP="00CC250F">
            <w:pPr>
              <w:tabs>
                <w:tab w:val="left" w:pos="50"/>
                <w:tab w:val="left" w:leader="dot" w:pos="5971"/>
                <w:tab w:val="right" w:pos="6021"/>
              </w:tabs>
              <w:snapToGrid w:val="0"/>
              <w:jc w:val="center"/>
              <w:rPr>
                <w:rFonts w:ascii="Arial" w:hAnsi="Arial" w:cs="Arial"/>
                <w:sz w:val="22"/>
                <w:szCs w:val="22"/>
              </w:rPr>
            </w:pPr>
            <w:r w:rsidRPr="004F3F98">
              <w:rPr>
                <w:rFonts w:ascii="Arial" w:hAnsi="Arial" w:cs="Arial"/>
                <w:sz w:val="22"/>
                <w:szCs w:val="22"/>
              </w:rPr>
              <w:t>1ª classificação</w:t>
            </w:r>
          </w:p>
        </w:tc>
        <w:tc>
          <w:tcPr>
            <w:tcW w:w="2267" w:type="pct"/>
            <w:tcBorders>
              <w:top w:val="single" w:sz="4" w:space="0" w:color="000000"/>
              <w:left w:val="single" w:sz="4" w:space="0" w:color="000000"/>
              <w:bottom w:val="single" w:sz="4" w:space="0" w:color="000000"/>
            </w:tcBorders>
          </w:tcPr>
          <w:p w14:paraId="702C40E9" w14:textId="334DF6F0" w:rsidR="00EE2ED9" w:rsidRPr="00AE772C" w:rsidRDefault="00AE772C" w:rsidP="00AE772C">
            <w:pPr>
              <w:jc w:val="center"/>
              <w:rPr>
                <w:rFonts w:ascii="Arial" w:hAnsi="Arial" w:cs="Arial"/>
                <w:sz w:val="22"/>
                <w:szCs w:val="22"/>
              </w:rPr>
            </w:pPr>
            <w:r w:rsidRPr="00F06E41">
              <w:rPr>
                <w:rFonts w:ascii="Arial" w:hAnsi="Arial" w:cs="Arial"/>
                <w:sz w:val="20"/>
                <w:szCs w:val="20"/>
              </w:rPr>
              <w:t xml:space="preserve">JN TENDAS E SONORIZAÇÃO  </w:t>
            </w:r>
            <w:r>
              <w:rPr>
                <w:rFonts w:ascii="Arial" w:hAnsi="Arial" w:cs="Arial"/>
                <w:sz w:val="20"/>
                <w:szCs w:val="20"/>
              </w:rPr>
              <w:t xml:space="preserve">     </w:t>
            </w:r>
            <w:r w:rsidRPr="00F06E41">
              <w:rPr>
                <w:rFonts w:ascii="Arial" w:hAnsi="Arial" w:cs="Arial"/>
                <w:sz w:val="20"/>
                <w:szCs w:val="20"/>
              </w:rPr>
              <w:t>CNPJ</w:t>
            </w:r>
            <w:r>
              <w:rPr>
                <w:rFonts w:ascii="Arial" w:hAnsi="Arial" w:cs="Arial"/>
                <w:sz w:val="20"/>
                <w:szCs w:val="20"/>
              </w:rPr>
              <w:t xml:space="preserve"> N</w:t>
            </w:r>
            <w:r w:rsidRPr="00F06E41">
              <w:rPr>
                <w:rFonts w:ascii="Arial" w:hAnsi="Arial" w:cs="Arial"/>
                <w:sz w:val="20"/>
                <w:szCs w:val="20"/>
              </w:rPr>
              <w:t>:</w:t>
            </w:r>
            <w:r>
              <w:rPr>
                <w:rFonts w:ascii="Arial" w:hAnsi="Arial" w:cs="Arial"/>
                <w:sz w:val="20"/>
                <w:szCs w:val="20"/>
              </w:rPr>
              <w:t xml:space="preserve"> </w:t>
            </w:r>
            <w:r w:rsidRPr="00F06E41">
              <w:rPr>
                <w:rFonts w:ascii="Arial" w:hAnsi="Arial" w:cs="Arial"/>
                <w:sz w:val="20"/>
                <w:szCs w:val="20"/>
              </w:rPr>
              <w:t>27.413.507/0001-23</w:t>
            </w:r>
          </w:p>
        </w:tc>
        <w:tc>
          <w:tcPr>
            <w:tcW w:w="968" w:type="pct"/>
            <w:tcBorders>
              <w:top w:val="single" w:sz="4" w:space="0" w:color="000000"/>
              <w:left w:val="single" w:sz="4" w:space="0" w:color="000000"/>
              <w:bottom w:val="single" w:sz="4" w:space="0" w:color="000000"/>
              <w:right w:val="single" w:sz="4" w:space="0" w:color="000000"/>
            </w:tcBorders>
          </w:tcPr>
          <w:p w14:paraId="6CC31976" w14:textId="5A65CE27" w:rsidR="00EE2ED9" w:rsidRPr="004F3F98" w:rsidRDefault="009D5084" w:rsidP="00CC250F">
            <w:pPr>
              <w:tabs>
                <w:tab w:val="left" w:pos="50"/>
                <w:tab w:val="left" w:leader="dot" w:pos="5971"/>
                <w:tab w:val="right" w:pos="6021"/>
              </w:tabs>
              <w:snapToGrid w:val="0"/>
              <w:jc w:val="center"/>
              <w:rPr>
                <w:rFonts w:ascii="Arial" w:hAnsi="Arial" w:cs="Arial"/>
              </w:rPr>
            </w:pPr>
            <w:r w:rsidRPr="009D5084">
              <w:rPr>
                <w:rFonts w:ascii="Arial" w:hAnsi="Arial" w:cs="Arial"/>
                <w:sz w:val="20"/>
                <w:szCs w:val="20"/>
              </w:rPr>
              <w:t>R$</w:t>
            </w:r>
            <w:r w:rsidR="00AE772C">
              <w:rPr>
                <w:rFonts w:ascii="Arial" w:hAnsi="Arial" w:cs="Arial"/>
                <w:sz w:val="20"/>
                <w:szCs w:val="20"/>
              </w:rPr>
              <w:t xml:space="preserve"> 15,00</w:t>
            </w:r>
          </w:p>
        </w:tc>
      </w:tr>
      <w:tr w:rsidR="00EE2ED9" w:rsidRPr="004F3F98" w14:paraId="50A87DE1" w14:textId="77777777" w:rsidTr="00CC250F">
        <w:trPr>
          <w:trHeight w:val="438"/>
        </w:trPr>
        <w:tc>
          <w:tcPr>
            <w:tcW w:w="680" w:type="pct"/>
            <w:tcBorders>
              <w:top w:val="single" w:sz="4" w:space="0" w:color="000000"/>
              <w:left w:val="single" w:sz="4" w:space="0" w:color="000000"/>
              <w:bottom w:val="single" w:sz="4" w:space="0" w:color="000000"/>
            </w:tcBorders>
            <w:vAlign w:val="center"/>
          </w:tcPr>
          <w:p w14:paraId="16CD4F91" w14:textId="77777777" w:rsidR="00EE2ED9" w:rsidRPr="004F3F98" w:rsidRDefault="00EE2ED9" w:rsidP="00CC250F">
            <w:pPr>
              <w:tabs>
                <w:tab w:val="left" w:pos="50"/>
                <w:tab w:val="left" w:leader="dot" w:pos="5971"/>
                <w:tab w:val="right" w:pos="6021"/>
              </w:tabs>
              <w:snapToGrid w:val="0"/>
              <w:jc w:val="center"/>
              <w:rPr>
                <w:rFonts w:ascii="Verdana" w:hAnsi="Verdana" w:cs="Arial"/>
                <w:b/>
                <w:sz w:val="36"/>
                <w:szCs w:val="36"/>
              </w:rPr>
            </w:pPr>
            <w:r w:rsidRPr="004F3F98">
              <w:rPr>
                <w:rFonts w:ascii="Verdana" w:hAnsi="Verdana" w:cs="Arial"/>
                <w:b/>
                <w:sz w:val="36"/>
                <w:szCs w:val="36"/>
              </w:rPr>
              <w:t>5</w:t>
            </w:r>
          </w:p>
        </w:tc>
        <w:tc>
          <w:tcPr>
            <w:tcW w:w="1085" w:type="pct"/>
            <w:tcBorders>
              <w:top w:val="single" w:sz="4" w:space="0" w:color="000000"/>
              <w:left w:val="single" w:sz="4" w:space="0" w:color="000000"/>
              <w:bottom w:val="single" w:sz="4" w:space="0" w:color="000000"/>
            </w:tcBorders>
            <w:vAlign w:val="center"/>
          </w:tcPr>
          <w:p w14:paraId="5D72348E" w14:textId="77777777" w:rsidR="00EE2ED9" w:rsidRPr="004F3F98" w:rsidRDefault="00EE2ED9" w:rsidP="00CC250F">
            <w:pPr>
              <w:tabs>
                <w:tab w:val="left" w:pos="50"/>
                <w:tab w:val="left" w:leader="dot" w:pos="5971"/>
                <w:tab w:val="right" w:pos="6021"/>
              </w:tabs>
              <w:snapToGrid w:val="0"/>
              <w:jc w:val="center"/>
              <w:rPr>
                <w:rFonts w:ascii="Arial" w:hAnsi="Arial" w:cs="Arial"/>
                <w:sz w:val="22"/>
                <w:szCs w:val="22"/>
              </w:rPr>
            </w:pPr>
            <w:r w:rsidRPr="004F3F98">
              <w:rPr>
                <w:rFonts w:ascii="Arial" w:hAnsi="Arial" w:cs="Arial"/>
                <w:sz w:val="22"/>
                <w:szCs w:val="22"/>
              </w:rPr>
              <w:t>1ª classificação</w:t>
            </w:r>
          </w:p>
        </w:tc>
        <w:tc>
          <w:tcPr>
            <w:tcW w:w="2267" w:type="pct"/>
            <w:tcBorders>
              <w:top w:val="single" w:sz="4" w:space="0" w:color="000000"/>
              <w:left w:val="single" w:sz="4" w:space="0" w:color="000000"/>
              <w:bottom w:val="single" w:sz="4" w:space="0" w:color="000000"/>
            </w:tcBorders>
          </w:tcPr>
          <w:p w14:paraId="01572559" w14:textId="7663D6AF" w:rsidR="00EE2ED9" w:rsidRPr="004F3F98" w:rsidRDefault="00AE772C" w:rsidP="00AE772C">
            <w:pPr>
              <w:tabs>
                <w:tab w:val="left" w:pos="50"/>
                <w:tab w:val="left" w:leader="dot" w:pos="5971"/>
                <w:tab w:val="right" w:pos="6021"/>
              </w:tabs>
              <w:snapToGrid w:val="0"/>
              <w:jc w:val="center"/>
              <w:rPr>
                <w:rFonts w:ascii="Arial" w:hAnsi="Arial" w:cs="Arial"/>
              </w:rPr>
            </w:pPr>
            <w:r w:rsidRPr="00F06E41">
              <w:rPr>
                <w:rFonts w:ascii="Arial" w:hAnsi="Arial" w:cs="Arial"/>
                <w:sz w:val="20"/>
                <w:szCs w:val="20"/>
              </w:rPr>
              <w:t xml:space="preserve">JN TENDAS E SONORIZAÇÃO </w:t>
            </w:r>
            <w:r>
              <w:rPr>
                <w:rFonts w:ascii="Arial" w:hAnsi="Arial" w:cs="Arial"/>
                <w:sz w:val="20"/>
                <w:szCs w:val="20"/>
              </w:rPr>
              <w:t xml:space="preserve">    </w:t>
            </w:r>
            <w:r w:rsidRPr="00F06E41">
              <w:rPr>
                <w:rFonts w:ascii="Arial" w:hAnsi="Arial" w:cs="Arial"/>
                <w:sz w:val="20"/>
                <w:szCs w:val="20"/>
              </w:rPr>
              <w:t xml:space="preserve"> CNPJ</w:t>
            </w:r>
            <w:r>
              <w:rPr>
                <w:rFonts w:ascii="Arial" w:hAnsi="Arial" w:cs="Arial"/>
                <w:sz w:val="20"/>
                <w:szCs w:val="20"/>
              </w:rPr>
              <w:t xml:space="preserve"> N: </w:t>
            </w:r>
            <w:r w:rsidRPr="00F06E41">
              <w:rPr>
                <w:rFonts w:ascii="Arial" w:hAnsi="Arial" w:cs="Arial"/>
                <w:sz w:val="20"/>
                <w:szCs w:val="20"/>
              </w:rPr>
              <w:t>27.413.507/0001-23</w:t>
            </w:r>
          </w:p>
        </w:tc>
        <w:tc>
          <w:tcPr>
            <w:tcW w:w="968" w:type="pct"/>
            <w:tcBorders>
              <w:top w:val="single" w:sz="4" w:space="0" w:color="000000"/>
              <w:left w:val="single" w:sz="4" w:space="0" w:color="000000"/>
              <w:bottom w:val="single" w:sz="4" w:space="0" w:color="000000"/>
              <w:right w:val="single" w:sz="4" w:space="0" w:color="000000"/>
            </w:tcBorders>
          </w:tcPr>
          <w:p w14:paraId="0740812E" w14:textId="274F6881" w:rsidR="00EE2ED9" w:rsidRPr="004F3F98" w:rsidRDefault="009D5084" w:rsidP="00CC250F">
            <w:pPr>
              <w:tabs>
                <w:tab w:val="left" w:pos="50"/>
                <w:tab w:val="left" w:leader="dot" w:pos="5971"/>
                <w:tab w:val="right" w:pos="6021"/>
              </w:tabs>
              <w:snapToGrid w:val="0"/>
              <w:jc w:val="center"/>
              <w:rPr>
                <w:rFonts w:ascii="Arial" w:hAnsi="Arial" w:cs="Arial"/>
              </w:rPr>
            </w:pPr>
            <w:r w:rsidRPr="009D5084">
              <w:rPr>
                <w:rFonts w:ascii="Arial" w:hAnsi="Arial" w:cs="Arial"/>
                <w:sz w:val="20"/>
                <w:szCs w:val="20"/>
              </w:rPr>
              <w:t>R$</w:t>
            </w:r>
            <w:r w:rsidR="00AE772C">
              <w:rPr>
                <w:rFonts w:ascii="Arial" w:hAnsi="Arial" w:cs="Arial"/>
                <w:sz w:val="20"/>
                <w:szCs w:val="20"/>
              </w:rPr>
              <w:t xml:space="preserve"> 1.000,00</w:t>
            </w:r>
          </w:p>
        </w:tc>
      </w:tr>
      <w:tr w:rsidR="00EE2ED9" w:rsidRPr="004F3F98" w14:paraId="1C20FEC8" w14:textId="77777777" w:rsidTr="00CC250F">
        <w:trPr>
          <w:trHeight w:val="438"/>
        </w:trPr>
        <w:tc>
          <w:tcPr>
            <w:tcW w:w="680" w:type="pct"/>
            <w:tcBorders>
              <w:top w:val="single" w:sz="4" w:space="0" w:color="000000"/>
              <w:left w:val="single" w:sz="4" w:space="0" w:color="000000"/>
              <w:bottom w:val="single" w:sz="4" w:space="0" w:color="000000"/>
            </w:tcBorders>
            <w:vAlign w:val="center"/>
          </w:tcPr>
          <w:p w14:paraId="6AF2009B" w14:textId="77777777" w:rsidR="00EE2ED9" w:rsidRPr="004F3F98" w:rsidRDefault="00EE2ED9" w:rsidP="00CC250F">
            <w:pPr>
              <w:tabs>
                <w:tab w:val="left" w:pos="50"/>
                <w:tab w:val="left" w:leader="dot" w:pos="5971"/>
                <w:tab w:val="right" w:pos="6021"/>
              </w:tabs>
              <w:snapToGrid w:val="0"/>
              <w:jc w:val="center"/>
              <w:rPr>
                <w:rFonts w:ascii="Verdana" w:hAnsi="Verdana" w:cs="Arial"/>
                <w:b/>
                <w:sz w:val="36"/>
                <w:szCs w:val="36"/>
              </w:rPr>
            </w:pPr>
            <w:r w:rsidRPr="004F3F98">
              <w:rPr>
                <w:rFonts w:ascii="Verdana" w:hAnsi="Verdana" w:cs="Arial"/>
                <w:b/>
                <w:sz w:val="36"/>
                <w:szCs w:val="36"/>
              </w:rPr>
              <w:t>6</w:t>
            </w:r>
          </w:p>
        </w:tc>
        <w:tc>
          <w:tcPr>
            <w:tcW w:w="1085" w:type="pct"/>
            <w:tcBorders>
              <w:top w:val="single" w:sz="4" w:space="0" w:color="000000"/>
              <w:left w:val="single" w:sz="4" w:space="0" w:color="000000"/>
              <w:bottom w:val="single" w:sz="4" w:space="0" w:color="000000"/>
            </w:tcBorders>
            <w:vAlign w:val="center"/>
          </w:tcPr>
          <w:p w14:paraId="610E36FD" w14:textId="77777777" w:rsidR="00EE2ED9" w:rsidRPr="004F3F98" w:rsidRDefault="00EE2ED9" w:rsidP="00CC250F">
            <w:pPr>
              <w:tabs>
                <w:tab w:val="left" w:pos="50"/>
                <w:tab w:val="left" w:leader="dot" w:pos="5971"/>
                <w:tab w:val="right" w:pos="6021"/>
              </w:tabs>
              <w:snapToGrid w:val="0"/>
              <w:jc w:val="center"/>
              <w:rPr>
                <w:rFonts w:ascii="Arial" w:hAnsi="Arial" w:cs="Arial"/>
                <w:sz w:val="22"/>
                <w:szCs w:val="22"/>
              </w:rPr>
            </w:pPr>
            <w:r w:rsidRPr="004F3F98">
              <w:rPr>
                <w:rFonts w:ascii="Arial" w:hAnsi="Arial" w:cs="Arial"/>
                <w:sz w:val="22"/>
                <w:szCs w:val="22"/>
              </w:rPr>
              <w:t>1ª classificação</w:t>
            </w:r>
          </w:p>
        </w:tc>
        <w:tc>
          <w:tcPr>
            <w:tcW w:w="2267" w:type="pct"/>
            <w:tcBorders>
              <w:top w:val="single" w:sz="4" w:space="0" w:color="000000"/>
              <w:left w:val="single" w:sz="4" w:space="0" w:color="000000"/>
              <w:bottom w:val="single" w:sz="4" w:space="0" w:color="000000"/>
            </w:tcBorders>
          </w:tcPr>
          <w:p w14:paraId="79606B56" w14:textId="590DFB12" w:rsidR="00EE2ED9" w:rsidRPr="004F3F98" w:rsidRDefault="00AE772C" w:rsidP="00AE772C">
            <w:pPr>
              <w:tabs>
                <w:tab w:val="left" w:pos="50"/>
                <w:tab w:val="left" w:leader="dot" w:pos="5971"/>
                <w:tab w:val="right" w:pos="6021"/>
              </w:tabs>
              <w:snapToGrid w:val="0"/>
              <w:jc w:val="center"/>
              <w:rPr>
                <w:rFonts w:ascii="Arial" w:hAnsi="Arial" w:cs="Arial"/>
              </w:rPr>
            </w:pPr>
            <w:r w:rsidRPr="00F06E41">
              <w:rPr>
                <w:rFonts w:ascii="Arial" w:hAnsi="Arial" w:cs="Arial"/>
                <w:sz w:val="20"/>
                <w:szCs w:val="20"/>
              </w:rPr>
              <w:t xml:space="preserve">JN TENDAS E SONORIZAÇÃO  </w:t>
            </w:r>
            <w:r>
              <w:rPr>
                <w:rFonts w:ascii="Arial" w:hAnsi="Arial" w:cs="Arial"/>
                <w:sz w:val="20"/>
                <w:szCs w:val="20"/>
              </w:rPr>
              <w:t xml:space="preserve">    </w:t>
            </w:r>
            <w:r w:rsidRPr="00F06E41">
              <w:rPr>
                <w:rFonts w:ascii="Arial" w:hAnsi="Arial" w:cs="Arial"/>
                <w:sz w:val="20"/>
                <w:szCs w:val="20"/>
              </w:rPr>
              <w:t>CNPJ</w:t>
            </w:r>
            <w:r>
              <w:rPr>
                <w:rFonts w:ascii="Arial" w:hAnsi="Arial" w:cs="Arial"/>
                <w:sz w:val="20"/>
                <w:szCs w:val="20"/>
              </w:rPr>
              <w:t xml:space="preserve"> N</w:t>
            </w:r>
            <w:r w:rsidRPr="00F06E41">
              <w:rPr>
                <w:rFonts w:ascii="Arial" w:hAnsi="Arial" w:cs="Arial"/>
                <w:sz w:val="20"/>
                <w:szCs w:val="20"/>
              </w:rPr>
              <w:t>:</w:t>
            </w:r>
            <w:r>
              <w:rPr>
                <w:rFonts w:ascii="Arial" w:hAnsi="Arial" w:cs="Arial"/>
                <w:sz w:val="20"/>
                <w:szCs w:val="20"/>
              </w:rPr>
              <w:t xml:space="preserve"> </w:t>
            </w:r>
            <w:r w:rsidRPr="00F06E41">
              <w:rPr>
                <w:rFonts w:ascii="Arial" w:hAnsi="Arial" w:cs="Arial"/>
                <w:sz w:val="20"/>
                <w:szCs w:val="20"/>
              </w:rPr>
              <w:t>27.413.507/0001-23</w:t>
            </w:r>
          </w:p>
        </w:tc>
        <w:tc>
          <w:tcPr>
            <w:tcW w:w="968" w:type="pct"/>
            <w:tcBorders>
              <w:top w:val="single" w:sz="4" w:space="0" w:color="000000"/>
              <w:left w:val="single" w:sz="4" w:space="0" w:color="000000"/>
              <w:bottom w:val="single" w:sz="4" w:space="0" w:color="000000"/>
              <w:right w:val="single" w:sz="4" w:space="0" w:color="000000"/>
            </w:tcBorders>
          </w:tcPr>
          <w:p w14:paraId="0302C3DF" w14:textId="5573DC04" w:rsidR="00EE2ED9" w:rsidRPr="004F3F98" w:rsidRDefault="009D5084" w:rsidP="00CC250F">
            <w:pPr>
              <w:tabs>
                <w:tab w:val="left" w:pos="50"/>
                <w:tab w:val="left" w:leader="dot" w:pos="5971"/>
                <w:tab w:val="right" w:pos="6021"/>
              </w:tabs>
              <w:snapToGrid w:val="0"/>
              <w:jc w:val="center"/>
              <w:rPr>
                <w:rFonts w:ascii="Arial" w:hAnsi="Arial" w:cs="Arial"/>
              </w:rPr>
            </w:pPr>
            <w:r w:rsidRPr="009D5084">
              <w:rPr>
                <w:rFonts w:ascii="Arial" w:hAnsi="Arial" w:cs="Arial"/>
                <w:sz w:val="20"/>
                <w:szCs w:val="20"/>
              </w:rPr>
              <w:t>R$</w:t>
            </w:r>
            <w:r w:rsidR="00AE772C">
              <w:rPr>
                <w:rFonts w:ascii="Arial" w:hAnsi="Arial" w:cs="Arial"/>
                <w:sz w:val="20"/>
                <w:szCs w:val="20"/>
              </w:rPr>
              <w:t xml:space="preserve"> 800,00</w:t>
            </w:r>
          </w:p>
        </w:tc>
      </w:tr>
      <w:tr w:rsidR="00EE2ED9" w:rsidRPr="004F3F98" w14:paraId="3A299C87" w14:textId="77777777" w:rsidTr="00CC250F">
        <w:trPr>
          <w:trHeight w:val="438"/>
        </w:trPr>
        <w:tc>
          <w:tcPr>
            <w:tcW w:w="680" w:type="pct"/>
            <w:tcBorders>
              <w:top w:val="single" w:sz="4" w:space="0" w:color="000000"/>
              <w:left w:val="single" w:sz="4" w:space="0" w:color="000000"/>
              <w:bottom w:val="single" w:sz="4" w:space="0" w:color="000000"/>
            </w:tcBorders>
            <w:vAlign w:val="center"/>
          </w:tcPr>
          <w:p w14:paraId="38DAFE0C" w14:textId="77777777" w:rsidR="00EE2ED9" w:rsidRPr="004F3F98" w:rsidRDefault="00EE2ED9" w:rsidP="00CC250F">
            <w:pPr>
              <w:tabs>
                <w:tab w:val="left" w:pos="50"/>
                <w:tab w:val="left" w:leader="dot" w:pos="5971"/>
                <w:tab w:val="right" w:pos="6021"/>
              </w:tabs>
              <w:snapToGrid w:val="0"/>
              <w:jc w:val="center"/>
              <w:rPr>
                <w:rFonts w:ascii="Verdana" w:hAnsi="Verdana" w:cs="Arial"/>
                <w:b/>
                <w:sz w:val="36"/>
                <w:szCs w:val="36"/>
              </w:rPr>
            </w:pPr>
            <w:r w:rsidRPr="004F3F98">
              <w:rPr>
                <w:rFonts w:ascii="Verdana" w:hAnsi="Verdana" w:cs="Arial"/>
                <w:b/>
                <w:sz w:val="36"/>
                <w:szCs w:val="36"/>
              </w:rPr>
              <w:t>7</w:t>
            </w:r>
          </w:p>
        </w:tc>
        <w:tc>
          <w:tcPr>
            <w:tcW w:w="1085" w:type="pct"/>
            <w:tcBorders>
              <w:top w:val="single" w:sz="4" w:space="0" w:color="000000"/>
              <w:left w:val="single" w:sz="4" w:space="0" w:color="000000"/>
              <w:bottom w:val="single" w:sz="4" w:space="0" w:color="000000"/>
            </w:tcBorders>
            <w:vAlign w:val="center"/>
          </w:tcPr>
          <w:p w14:paraId="4450F677" w14:textId="77777777" w:rsidR="00EE2ED9" w:rsidRPr="004F3F98" w:rsidRDefault="00EE2ED9" w:rsidP="00CC250F">
            <w:pPr>
              <w:tabs>
                <w:tab w:val="left" w:pos="50"/>
                <w:tab w:val="left" w:leader="dot" w:pos="5971"/>
                <w:tab w:val="right" w:pos="6021"/>
              </w:tabs>
              <w:snapToGrid w:val="0"/>
              <w:jc w:val="center"/>
              <w:rPr>
                <w:rFonts w:ascii="Arial" w:hAnsi="Arial" w:cs="Arial"/>
                <w:sz w:val="22"/>
                <w:szCs w:val="22"/>
              </w:rPr>
            </w:pPr>
            <w:r w:rsidRPr="004F3F98">
              <w:rPr>
                <w:rFonts w:ascii="Arial" w:hAnsi="Arial" w:cs="Arial"/>
                <w:sz w:val="22"/>
                <w:szCs w:val="22"/>
              </w:rPr>
              <w:t>1ª classificação</w:t>
            </w:r>
          </w:p>
        </w:tc>
        <w:tc>
          <w:tcPr>
            <w:tcW w:w="2267" w:type="pct"/>
            <w:tcBorders>
              <w:top w:val="single" w:sz="4" w:space="0" w:color="000000"/>
              <w:left w:val="single" w:sz="4" w:space="0" w:color="000000"/>
              <w:bottom w:val="single" w:sz="4" w:space="0" w:color="000000"/>
            </w:tcBorders>
          </w:tcPr>
          <w:p w14:paraId="710C007B" w14:textId="3213B185" w:rsidR="00EE2ED9" w:rsidRPr="004F3F98" w:rsidRDefault="00AE772C" w:rsidP="00AE772C">
            <w:pPr>
              <w:tabs>
                <w:tab w:val="left" w:pos="50"/>
                <w:tab w:val="left" w:leader="dot" w:pos="5971"/>
                <w:tab w:val="right" w:pos="6021"/>
              </w:tabs>
              <w:snapToGrid w:val="0"/>
              <w:jc w:val="center"/>
              <w:rPr>
                <w:rFonts w:ascii="Arial" w:hAnsi="Arial" w:cs="Arial"/>
              </w:rPr>
            </w:pPr>
            <w:r w:rsidRPr="00F06E41">
              <w:rPr>
                <w:rFonts w:ascii="Arial" w:hAnsi="Arial" w:cs="Arial"/>
                <w:sz w:val="20"/>
                <w:szCs w:val="20"/>
              </w:rPr>
              <w:t xml:space="preserve">JN TENDAS E SONORIZAÇÃO  </w:t>
            </w:r>
            <w:r>
              <w:rPr>
                <w:rFonts w:ascii="Arial" w:hAnsi="Arial" w:cs="Arial"/>
                <w:sz w:val="20"/>
                <w:szCs w:val="20"/>
              </w:rPr>
              <w:t xml:space="preserve">     </w:t>
            </w:r>
            <w:r w:rsidRPr="00F06E41">
              <w:rPr>
                <w:rFonts w:ascii="Arial" w:hAnsi="Arial" w:cs="Arial"/>
                <w:sz w:val="20"/>
                <w:szCs w:val="20"/>
              </w:rPr>
              <w:t>CNPJ</w:t>
            </w:r>
            <w:r>
              <w:rPr>
                <w:rFonts w:ascii="Arial" w:hAnsi="Arial" w:cs="Arial"/>
                <w:sz w:val="20"/>
                <w:szCs w:val="20"/>
              </w:rPr>
              <w:t xml:space="preserve"> N</w:t>
            </w:r>
            <w:r w:rsidRPr="00F06E41">
              <w:rPr>
                <w:rFonts w:ascii="Arial" w:hAnsi="Arial" w:cs="Arial"/>
                <w:sz w:val="20"/>
                <w:szCs w:val="20"/>
              </w:rPr>
              <w:t>:</w:t>
            </w:r>
            <w:r>
              <w:rPr>
                <w:rFonts w:ascii="Arial" w:hAnsi="Arial" w:cs="Arial"/>
                <w:sz w:val="20"/>
                <w:szCs w:val="20"/>
              </w:rPr>
              <w:t xml:space="preserve"> </w:t>
            </w:r>
            <w:r w:rsidRPr="00F06E41">
              <w:rPr>
                <w:rFonts w:ascii="Arial" w:hAnsi="Arial" w:cs="Arial"/>
                <w:sz w:val="20"/>
                <w:szCs w:val="20"/>
              </w:rPr>
              <w:t>27.413.507/0001-23</w:t>
            </w:r>
          </w:p>
        </w:tc>
        <w:tc>
          <w:tcPr>
            <w:tcW w:w="968" w:type="pct"/>
            <w:tcBorders>
              <w:top w:val="single" w:sz="4" w:space="0" w:color="000000"/>
              <w:left w:val="single" w:sz="4" w:space="0" w:color="000000"/>
              <w:bottom w:val="single" w:sz="4" w:space="0" w:color="000000"/>
              <w:right w:val="single" w:sz="4" w:space="0" w:color="000000"/>
            </w:tcBorders>
          </w:tcPr>
          <w:p w14:paraId="747B52EF" w14:textId="2BECE2AF" w:rsidR="00EE2ED9" w:rsidRPr="004F3F98" w:rsidRDefault="009D5084" w:rsidP="00CC250F">
            <w:pPr>
              <w:tabs>
                <w:tab w:val="left" w:pos="50"/>
                <w:tab w:val="left" w:leader="dot" w:pos="5971"/>
                <w:tab w:val="right" w:pos="6021"/>
              </w:tabs>
              <w:snapToGrid w:val="0"/>
              <w:jc w:val="center"/>
              <w:rPr>
                <w:rFonts w:ascii="Arial" w:hAnsi="Arial" w:cs="Arial"/>
              </w:rPr>
            </w:pPr>
            <w:r w:rsidRPr="009D5084">
              <w:rPr>
                <w:rFonts w:ascii="Arial" w:hAnsi="Arial" w:cs="Arial"/>
                <w:sz w:val="20"/>
                <w:szCs w:val="20"/>
              </w:rPr>
              <w:t>R$</w:t>
            </w:r>
            <w:r w:rsidR="00AE772C">
              <w:rPr>
                <w:rFonts w:ascii="Arial" w:hAnsi="Arial" w:cs="Arial"/>
                <w:sz w:val="20"/>
                <w:szCs w:val="20"/>
              </w:rPr>
              <w:t xml:space="preserve"> 600,00</w:t>
            </w:r>
          </w:p>
        </w:tc>
      </w:tr>
      <w:tr w:rsidR="00EE2ED9" w:rsidRPr="004F3F98" w14:paraId="1819AFFC" w14:textId="77777777" w:rsidTr="00CC250F">
        <w:trPr>
          <w:trHeight w:val="438"/>
        </w:trPr>
        <w:tc>
          <w:tcPr>
            <w:tcW w:w="680" w:type="pct"/>
            <w:tcBorders>
              <w:top w:val="single" w:sz="4" w:space="0" w:color="000000"/>
              <w:left w:val="single" w:sz="4" w:space="0" w:color="000000"/>
              <w:bottom w:val="single" w:sz="4" w:space="0" w:color="000000"/>
            </w:tcBorders>
            <w:vAlign w:val="center"/>
          </w:tcPr>
          <w:p w14:paraId="6966AAB3" w14:textId="77777777" w:rsidR="00EE2ED9" w:rsidRPr="004F3F98" w:rsidRDefault="00EE2ED9" w:rsidP="00CC250F">
            <w:pPr>
              <w:tabs>
                <w:tab w:val="left" w:pos="50"/>
                <w:tab w:val="left" w:leader="dot" w:pos="5971"/>
                <w:tab w:val="right" w:pos="6021"/>
              </w:tabs>
              <w:snapToGrid w:val="0"/>
              <w:jc w:val="center"/>
              <w:rPr>
                <w:rFonts w:ascii="Verdana" w:hAnsi="Verdana" w:cs="Arial"/>
                <w:b/>
                <w:sz w:val="36"/>
                <w:szCs w:val="36"/>
              </w:rPr>
            </w:pPr>
            <w:r w:rsidRPr="004F3F98">
              <w:rPr>
                <w:rFonts w:ascii="Verdana" w:hAnsi="Verdana" w:cs="Arial"/>
                <w:b/>
                <w:sz w:val="36"/>
                <w:szCs w:val="36"/>
              </w:rPr>
              <w:t>8</w:t>
            </w:r>
          </w:p>
        </w:tc>
        <w:tc>
          <w:tcPr>
            <w:tcW w:w="1085" w:type="pct"/>
            <w:tcBorders>
              <w:top w:val="single" w:sz="4" w:space="0" w:color="000000"/>
              <w:left w:val="single" w:sz="4" w:space="0" w:color="000000"/>
              <w:bottom w:val="single" w:sz="4" w:space="0" w:color="000000"/>
            </w:tcBorders>
            <w:vAlign w:val="center"/>
          </w:tcPr>
          <w:p w14:paraId="22AF960E" w14:textId="77777777" w:rsidR="00EE2ED9" w:rsidRPr="004F3F98" w:rsidRDefault="00EE2ED9" w:rsidP="00CC250F">
            <w:pPr>
              <w:tabs>
                <w:tab w:val="left" w:pos="50"/>
                <w:tab w:val="left" w:leader="dot" w:pos="5971"/>
                <w:tab w:val="right" w:pos="6021"/>
              </w:tabs>
              <w:snapToGrid w:val="0"/>
              <w:jc w:val="center"/>
              <w:rPr>
                <w:rFonts w:ascii="Arial" w:hAnsi="Arial" w:cs="Arial"/>
                <w:sz w:val="22"/>
                <w:szCs w:val="22"/>
              </w:rPr>
            </w:pPr>
            <w:r w:rsidRPr="004F3F98">
              <w:rPr>
                <w:rFonts w:ascii="Arial" w:hAnsi="Arial" w:cs="Arial"/>
                <w:sz w:val="22"/>
                <w:szCs w:val="22"/>
              </w:rPr>
              <w:t>1ª classificação</w:t>
            </w:r>
          </w:p>
        </w:tc>
        <w:tc>
          <w:tcPr>
            <w:tcW w:w="2267" w:type="pct"/>
            <w:tcBorders>
              <w:top w:val="single" w:sz="4" w:space="0" w:color="000000"/>
              <w:left w:val="single" w:sz="4" w:space="0" w:color="000000"/>
              <w:bottom w:val="single" w:sz="4" w:space="0" w:color="000000"/>
            </w:tcBorders>
          </w:tcPr>
          <w:p w14:paraId="451C68AF" w14:textId="09536CD2" w:rsidR="00EE2ED9" w:rsidRPr="004F3F98" w:rsidRDefault="00AE772C" w:rsidP="00AE772C">
            <w:pPr>
              <w:tabs>
                <w:tab w:val="left" w:pos="50"/>
                <w:tab w:val="left" w:leader="dot" w:pos="5971"/>
                <w:tab w:val="right" w:pos="6021"/>
              </w:tabs>
              <w:snapToGrid w:val="0"/>
              <w:jc w:val="center"/>
              <w:rPr>
                <w:rFonts w:ascii="Arial" w:hAnsi="Arial" w:cs="Arial"/>
              </w:rPr>
            </w:pPr>
            <w:r w:rsidRPr="00F06E41">
              <w:rPr>
                <w:rFonts w:ascii="Arial" w:hAnsi="Arial" w:cs="Arial"/>
                <w:sz w:val="20"/>
                <w:szCs w:val="20"/>
              </w:rPr>
              <w:t xml:space="preserve">JN TENDAS E SONORIZAÇÃO </w:t>
            </w:r>
            <w:r>
              <w:rPr>
                <w:rFonts w:ascii="Arial" w:hAnsi="Arial" w:cs="Arial"/>
                <w:sz w:val="20"/>
                <w:szCs w:val="20"/>
              </w:rPr>
              <w:t xml:space="preserve">    </w:t>
            </w:r>
            <w:r w:rsidRPr="00F06E41">
              <w:rPr>
                <w:rFonts w:ascii="Arial" w:hAnsi="Arial" w:cs="Arial"/>
                <w:sz w:val="20"/>
                <w:szCs w:val="20"/>
              </w:rPr>
              <w:t xml:space="preserve"> CNPJ</w:t>
            </w:r>
            <w:r>
              <w:rPr>
                <w:rFonts w:ascii="Arial" w:hAnsi="Arial" w:cs="Arial"/>
                <w:sz w:val="20"/>
                <w:szCs w:val="20"/>
              </w:rPr>
              <w:t xml:space="preserve"> N</w:t>
            </w:r>
            <w:r w:rsidRPr="00F06E41">
              <w:rPr>
                <w:rFonts w:ascii="Arial" w:hAnsi="Arial" w:cs="Arial"/>
                <w:sz w:val="20"/>
                <w:szCs w:val="20"/>
              </w:rPr>
              <w:t>:</w:t>
            </w:r>
            <w:r>
              <w:rPr>
                <w:rFonts w:ascii="Arial" w:hAnsi="Arial" w:cs="Arial"/>
                <w:sz w:val="20"/>
                <w:szCs w:val="20"/>
              </w:rPr>
              <w:t xml:space="preserve"> </w:t>
            </w:r>
            <w:r w:rsidRPr="00F06E41">
              <w:rPr>
                <w:rFonts w:ascii="Arial" w:hAnsi="Arial" w:cs="Arial"/>
                <w:sz w:val="20"/>
                <w:szCs w:val="20"/>
              </w:rPr>
              <w:t>27.413.507/0001-23</w:t>
            </w:r>
          </w:p>
        </w:tc>
        <w:tc>
          <w:tcPr>
            <w:tcW w:w="968" w:type="pct"/>
            <w:tcBorders>
              <w:top w:val="single" w:sz="4" w:space="0" w:color="000000"/>
              <w:left w:val="single" w:sz="4" w:space="0" w:color="000000"/>
              <w:bottom w:val="single" w:sz="4" w:space="0" w:color="000000"/>
              <w:right w:val="single" w:sz="4" w:space="0" w:color="000000"/>
            </w:tcBorders>
          </w:tcPr>
          <w:p w14:paraId="6DE8D3FE" w14:textId="70C66276" w:rsidR="00EE2ED9" w:rsidRPr="004F3F98" w:rsidRDefault="009D5084" w:rsidP="00CC250F">
            <w:pPr>
              <w:tabs>
                <w:tab w:val="left" w:pos="50"/>
                <w:tab w:val="left" w:leader="dot" w:pos="5971"/>
                <w:tab w:val="right" w:pos="6021"/>
              </w:tabs>
              <w:snapToGrid w:val="0"/>
              <w:jc w:val="center"/>
              <w:rPr>
                <w:rFonts w:ascii="Arial" w:hAnsi="Arial" w:cs="Arial"/>
              </w:rPr>
            </w:pPr>
            <w:r w:rsidRPr="009D5084">
              <w:rPr>
                <w:rFonts w:ascii="Arial" w:hAnsi="Arial" w:cs="Arial"/>
                <w:sz w:val="20"/>
                <w:szCs w:val="20"/>
              </w:rPr>
              <w:t>R$</w:t>
            </w:r>
            <w:r w:rsidR="00AE772C">
              <w:rPr>
                <w:rFonts w:ascii="Arial" w:hAnsi="Arial" w:cs="Arial"/>
                <w:sz w:val="20"/>
                <w:szCs w:val="20"/>
              </w:rPr>
              <w:t xml:space="preserve"> 400,00</w:t>
            </w:r>
          </w:p>
        </w:tc>
      </w:tr>
      <w:tr w:rsidR="00EE2ED9" w:rsidRPr="004F3F98" w14:paraId="7D85FD9E" w14:textId="77777777" w:rsidTr="00CC250F">
        <w:trPr>
          <w:trHeight w:val="438"/>
        </w:trPr>
        <w:tc>
          <w:tcPr>
            <w:tcW w:w="680" w:type="pct"/>
            <w:tcBorders>
              <w:top w:val="single" w:sz="4" w:space="0" w:color="000000"/>
              <w:left w:val="single" w:sz="4" w:space="0" w:color="000000"/>
              <w:bottom w:val="single" w:sz="4" w:space="0" w:color="000000"/>
            </w:tcBorders>
            <w:vAlign w:val="center"/>
          </w:tcPr>
          <w:p w14:paraId="2C812200" w14:textId="77777777" w:rsidR="00EE2ED9" w:rsidRPr="004F3F98" w:rsidRDefault="00EE2ED9" w:rsidP="00CC250F">
            <w:pPr>
              <w:tabs>
                <w:tab w:val="left" w:pos="50"/>
                <w:tab w:val="left" w:leader="dot" w:pos="5971"/>
                <w:tab w:val="right" w:pos="6021"/>
              </w:tabs>
              <w:snapToGrid w:val="0"/>
              <w:jc w:val="center"/>
              <w:rPr>
                <w:rFonts w:ascii="Verdana" w:hAnsi="Verdana" w:cs="Arial"/>
                <w:b/>
                <w:sz w:val="36"/>
                <w:szCs w:val="36"/>
              </w:rPr>
            </w:pPr>
            <w:r w:rsidRPr="004F3F98">
              <w:rPr>
                <w:rFonts w:ascii="Verdana" w:hAnsi="Verdana" w:cs="Arial"/>
                <w:b/>
                <w:sz w:val="36"/>
                <w:szCs w:val="36"/>
              </w:rPr>
              <w:t>9</w:t>
            </w:r>
          </w:p>
        </w:tc>
        <w:tc>
          <w:tcPr>
            <w:tcW w:w="1085" w:type="pct"/>
            <w:tcBorders>
              <w:top w:val="single" w:sz="4" w:space="0" w:color="000000"/>
              <w:left w:val="single" w:sz="4" w:space="0" w:color="000000"/>
              <w:bottom w:val="single" w:sz="4" w:space="0" w:color="000000"/>
            </w:tcBorders>
            <w:vAlign w:val="center"/>
          </w:tcPr>
          <w:p w14:paraId="71023077" w14:textId="77777777" w:rsidR="00EE2ED9" w:rsidRPr="004F3F98" w:rsidRDefault="00EE2ED9" w:rsidP="00CC250F">
            <w:pPr>
              <w:tabs>
                <w:tab w:val="left" w:pos="50"/>
                <w:tab w:val="left" w:leader="dot" w:pos="5971"/>
                <w:tab w:val="right" w:pos="6021"/>
              </w:tabs>
              <w:snapToGrid w:val="0"/>
              <w:jc w:val="center"/>
              <w:rPr>
                <w:rFonts w:ascii="Arial" w:hAnsi="Arial" w:cs="Arial"/>
                <w:sz w:val="22"/>
                <w:szCs w:val="22"/>
              </w:rPr>
            </w:pPr>
            <w:r w:rsidRPr="004F3F98">
              <w:rPr>
                <w:rFonts w:ascii="Arial" w:hAnsi="Arial" w:cs="Arial"/>
                <w:sz w:val="22"/>
                <w:szCs w:val="22"/>
              </w:rPr>
              <w:t>1ª classificação</w:t>
            </w:r>
          </w:p>
        </w:tc>
        <w:tc>
          <w:tcPr>
            <w:tcW w:w="2267" w:type="pct"/>
            <w:tcBorders>
              <w:top w:val="single" w:sz="4" w:space="0" w:color="000000"/>
              <w:left w:val="single" w:sz="4" w:space="0" w:color="000000"/>
              <w:bottom w:val="single" w:sz="4" w:space="0" w:color="000000"/>
            </w:tcBorders>
          </w:tcPr>
          <w:p w14:paraId="7C0A3698" w14:textId="0B50CE09" w:rsidR="00EE2ED9" w:rsidRPr="004F3F98" w:rsidRDefault="00AE772C" w:rsidP="00AE772C">
            <w:pPr>
              <w:tabs>
                <w:tab w:val="left" w:pos="50"/>
                <w:tab w:val="left" w:leader="dot" w:pos="5971"/>
                <w:tab w:val="right" w:pos="6021"/>
              </w:tabs>
              <w:snapToGrid w:val="0"/>
              <w:jc w:val="center"/>
              <w:rPr>
                <w:rFonts w:ascii="Arial" w:hAnsi="Arial" w:cs="Arial"/>
              </w:rPr>
            </w:pPr>
            <w:r w:rsidRPr="00F06E41">
              <w:rPr>
                <w:rFonts w:ascii="Arial" w:hAnsi="Arial" w:cs="Arial"/>
                <w:sz w:val="20"/>
                <w:szCs w:val="20"/>
              </w:rPr>
              <w:t xml:space="preserve">JN TENDAS E SONORIZAÇÃO </w:t>
            </w:r>
            <w:r>
              <w:rPr>
                <w:rFonts w:ascii="Arial" w:hAnsi="Arial" w:cs="Arial"/>
                <w:sz w:val="20"/>
                <w:szCs w:val="20"/>
              </w:rPr>
              <w:t xml:space="preserve">    </w:t>
            </w:r>
            <w:r w:rsidRPr="00F06E41">
              <w:rPr>
                <w:rFonts w:ascii="Arial" w:hAnsi="Arial" w:cs="Arial"/>
                <w:sz w:val="20"/>
                <w:szCs w:val="20"/>
              </w:rPr>
              <w:t xml:space="preserve"> CNPJ</w:t>
            </w:r>
            <w:r>
              <w:rPr>
                <w:rFonts w:ascii="Arial" w:hAnsi="Arial" w:cs="Arial"/>
                <w:sz w:val="20"/>
                <w:szCs w:val="20"/>
              </w:rPr>
              <w:t xml:space="preserve"> N</w:t>
            </w:r>
            <w:r w:rsidRPr="00F06E41">
              <w:rPr>
                <w:rFonts w:ascii="Arial" w:hAnsi="Arial" w:cs="Arial"/>
                <w:sz w:val="20"/>
                <w:szCs w:val="20"/>
              </w:rPr>
              <w:t>:</w:t>
            </w:r>
            <w:r>
              <w:rPr>
                <w:rFonts w:ascii="Arial" w:hAnsi="Arial" w:cs="Arial"/>
                <w:sz w:val="20"/>
                <w:szCs w:val="20"/>
              </w:rPr>
              <w:t xml:space="preserve"> </w:t>
            </w:r>
            <w:r w:rsidRPr="00F06E41">
              <w:rPr>
                <w:rFonts w:ascii="Arial" w:hAnsi="Arial" w:cs="Arial"/>
                <w:sz w:val="20"/>
                <w:szCs w:val="20"/>
              </w:rPr>
              <w:t>27.413.507/0001-23</w:t>
            </w:r>
          </w:p>
        </w:tc>
        <w:tc>
          <w:tcPr>
            <w:tcW w:w="968" w:type="pct"/>
            <w:tcBorders>
              <w:top w:val="single" w:sz="4" w:space="0" w:color="000000"/>
              <w:left w:val="single" w:sz="4" w:space="0" w:color="000000"/>
              <w:bottom w:val="single" w:sz="4" w:space="0" w:color="000000"/>
              <w:right w:val="single" w:sz="4" w:space="0" w:color="000000"/>
            </w:tcBorders>
          </w:tcPr>
          <w:p w14:paraId="2EDD5EAE" w14:textId="7918CF8D" w:rsidR="00EE2ED9" w:rsidRPr="004F3F98" w:rsidRDefault="009D5084" w:rsidP="00CC250F">
            <w:pPr>
              <w:tabs>
                <w:tab w:val="left" w:pos="50"/>
                <w:tab w:val="left" w:leader="dot" w:pos="5971"/>
                <w:tab w:val="right" w:pos="6021"/>
              </w:tabs>
              <w:snapToGrid w:val="0"/>
              <w:jc w:val="center"/>
              <w:rPr>
                <w:rFonts w:ascii="Arial" w:hAnsi="Arial" w:cs="Arial"/>
              </w:rPr>
            </w:pPr>
            <w:r w:rsidRPr="009D5084">
              <w:rPr>
                <w:rFonts w:ascii="Arial" w:hAnsi="Arial" w:cs="Arial"/>
                <w:sz w:val="20"/>
                <w:szCs w:val="20"/>
              </w:rPr>
              <w:t>R$</w:t>
            </w:r>
            <w:r w:rsidR="00AE772C">
              <w:rPr>
                <w:rFonts w:ascii="Arial" w:hAnsi="Arial" w:cs="Arial"/>
                <w:sz w:val="20"/>
                <w:szCs w:val="20"/>
              </w:rPr>
              <w:t xml:space="preserve"> 300,00</w:t>
            </w:r>
          </w:p>
        </w:tc>
      </w:tr>
      <w:tr w:rsidR="00EE2ED9" w:rsidRPr="004F3F98" w14:paraId="661064CC" w14:textId="77777777" w:rsidTr="00CC250F">
        <w:trPr>
          <w:trHeight w:val="438"/>
        </w:trPr>
        <w:tc>
          <w:tcPr>
            <w:tcW w:w="680" w:type="pct"/>
            <w:tcBorders>
              <w:top w:val="single" w:sz="4" w:space="0" w:color="000000"/>
              <w:left w:val="single" w:sz="4" w:space="0" w:color="000000"/>
              <w:bottom w:val="single" w:sz="4" w:space="0" w:color="000000"/>
            </w:tcBorders>
            <w:vAlign w:val="center"/>
          </w:tcPr>
          <w:p w14:paraId="185F9062" w14:textId="77777777" w:rsidR="00EE2ED9" w:rsidRPr="004F3F98" w:rsidRDefault="00EE2ED9" w:rsidP="00CC250F">
            <w:pPr>
              <w:tabs>
                <w:tab w:val="left" w:pos="50"/>
                <w:tab w:val="left" w:leader="dot" w:pos="5971"/>
                <w:tab w:val="right" w:pos="6021"/>
              </w:tabs>
              <w:snapToGrid w:val="0"/>
              <w:jc w:val="center"/>
              <w:rPr>
                <w:rFonts w:ascii="Verdana" w:hAnsi="Verdana" w:cs="Arial"/>
                <w:b/>
                <w:sz w:val="36"/>
                <w:szCs w:val="36"/>
              </w:rPr>
            </w:pPr>
            <w:r w:rsidRPr="004F3F98">
              <w:rPr>
                <w:rFonts w:ascii="Verdana" w:hAnsi="Verdana" w:cs="Arial"/>
                <w:b/>
                <w:sz w:val="36"/>
                <w:szCs w:val="36"/>
              </w:rPr>
              <w:t>10</w:t>
            </w:r>
          </w:p>
        </w:tc>
        <w:tc>
          <w:tcPr>
            <w:tcW w:w="1085" w:type="pct"/>
            <w:tcBorders>
              <w:top w:val="single" w:sz="4" w:space="0" w:color="000000"/>
              <w:left w:val="single" w:sz="4" w:space="0" w:color="000000"/>
              <w:bottom w:val="single" w:sz="4" w:space="0" w:color="000000"/>
            </w:tcBorders>
            <w:vAlign w:val="center"/>
          </w:tcPr>
          <w:p w14:paraId="2532CE5A" w14:textId="77777777" w:rsidR="00EE2ED9" w:rsidRPr="004F3F98" w:rsidRDefault="00EE2ED9" w:rsidP="00CC250F">
            <w:pPr>
              <w:tabs>
                <w:tab w:val="left" w:pos="50"/>
                <w:tab w:val="left" w:leader="dot" w:pos="5971"/>
                <w:tab w:val="right" w:pos="6021"/>
              </w:tabs>
              <w:snapToGrid w:val="0"/>
              <w:jc w:val="center"/>
              <w:rPr>
                <w:rFonts w:ascii="Arial" w:hAnsi="Arial" w:cs="Arial"/>
                <w:sz w:val="22"/>
                <w:szCs w:val="22"/>
              </w:rPr>
            </w:pPr>
            <w:r w:rsidRPr="004F3F98">
              <w:rPr>
                <w:rFonts w:ascii="Arial" w:hAnsi="Arial" w:cs="Arial"/>
                <w:sz w:val="22"/>
                <w:szCs w:val="22"/>
              </w:rPr>
              <w:t>1ª classificação</w:t>
            </w:r>
          </w:p>
        </w:tc>
        <w:tc>
          <w:tcPr>
            <w:tcW w:w="2267" w:type="pct"/>
            <w:tcBorders>
              <w:top w:val="single" w:sz="4" w:space="0" w:color="000000"/>
              <w:left w:val="single" w:sz="4" w:space="0" w:color="000000"/>
              <w:bottom w:val="single" w:sz="4" w:space="0" w:color="000000"/>
            </w:tcBorders>
          </w:tcPr>
          <w:p w14:paraId="292328DD" w14:textId="7EC0C533" w:rsidR="00EE2ED9" w:rsidRPr="004F3F98" w:rsidRDefault="00AE772C" w:rsidP="00AE772C">
            <w:pPr>
              <w:tabs>
                <w:tab w:val="left" w:pos="50"/>
                <w:tab w:val="left" w:leader="dot" w:pos="5971"/>
                <w:tab w:val="right" w:pos="6021"/>
              </w:tabs>
              <w:snapToGrid w:val="0"/>
              <w:jc w:val="center"/>
              <w:rPr>
                <w:rFonts w:ascii="Arial" w:hAnsi="Arial" w:cs="Arial"/>
              </w:rPr>
            </w:pPr>
            <w:r w:rsidRPr="00F06E41">
              <w:rPr>
                <w:rFonts w:ascii="Arial" w:hAnsi="Arial" w:cs="Arial"/>
                <w:sz w:val="20"/>
                <w:szCs w:val="20"/>
              </w:rPr>
              <w:t xml:space="preserve">JN TENDAS E SONORIZAÇÃO </w:t>
            </w:r>
            <w:r>
              <w:rPr>
                <w:rFonts w:ascii="Arial" w:hAnsi="Arial" w:cs="Arial"/>
                <w:sz w:val="20"/>
                <w:szCs w:val="20"/>
              </w:rPr>
              <w:t xml:space="preserve">    </w:t>
            </w:r>
            <w:r w:rsidRPr="00F06E41">
              <w:rPr>
                <w:rFonts w:ascii="Arial" w:hAnsi="Arial" w:cs="Arial"/>
                <w:sz w:val="20"/>
                <w:szCs w:val="20"/>
              </w:rPr>
              <w:t xml:space="preserve"> CNPJ</w:t>
            </w:r>
            <w:r>
              <w:rPr>
                <w:rFonts w:ascii="Arial" w:hAnsi="Arial" w:cs="Arial"/>
                <w:sz w:val="20"/>
                <w:szCs w:val="20"/>
              </w:rPr>
              <w:t xml:space="preserve"> N: </w:t>
            </w:r>
            <w:r w:rsidRPr="00F06E41">
              <w:rPr>
                <w:rFonts w:ascii="Arial" w:hAnsi="Arial" w:cs="Arial"/>
                <w:sz w:val="20"/>
                <w:szCs w:val="20"/>
              </w:rPr>
              <w:t>27.413.507/0001-23</w:t>
            </w:r>
          </w:p>
        </w:tc>
        <w:tc>
          <w:tcPr>
            <w:tcW w:w="968" w:type="pct"/>
            <w:tcBorders>
              <w:top w:val="single" w:sz="4" w:space="0" w:color="000000"/>
              <w:left w:val="single" w:sz="4" w:space="0" w:color="000000"/>
              <w:bottom w:val="single" w:sz="4" w:space="0" w:color="000000"/>
              <w:right w:val="single" w:sz="4" w:space="0" w:color="000000"/>
            </w:tcBorders>
          </w:tcPr>
          <w:p w14:paraId="44E37BC7" w14:textId="1C68E41B" w:rsidR="00EE2ED9" w:rsidRPr="004F3F98" w:rsidRDefault="009D5084" w:rsidP="00CC250F">
            <w:pPr>
              <w:tabs>
                <w:tab w:val="left" w:pos="50"/>
                <w:tab w:val="left" w:leader="dot" w:pos="5971"/>
                <w:tab w:val="right" w:pos="6021"/>
              </w:tabs>
              <w:snapToGrid w:val="0"/>
              <w:jc w:val="center"/>
              <w:rPr>
                <w:rFonts w:ascii="Arial" w:hAnsi="Arial" w:cs="Arial"/>
              </w:rPr>
            </w:pPr>
            <w:r w:rsidRPr="009D5084">
              <w:rPr>
                <w:rFonts w:ascii="Arial" w:hAnsi="Arial" w:cs="Arial"/>
                <w:sz w:val="20"/>
                <w:szCs w:val="20"/>
              </w:rPr>
              <w:t>R$</w:t>
            </w:r>
            <w:r w:rsidR="00AE772C">
              <w:rPr>
                <w:rFonts w:ascii="Arial" w:hAnsi="Arial" w:cs="Arial"/>
                <w:sz w:val="20"/>
                <w:szCs w:val="20"/>
              </w:rPr>
              <w:t xml:space="preserve"> 25,00</w:t>
            </w:r>
          </w:p>
        </w:tc>
      </w:tr>
    </w:tbl>
    <w:p w14:paraId="1DF7C858" w14:textId="77777777" w:rsidR="00EE2ED9" w:rsidRPr="004F3F98" w:rsidRDefault="00EE2ED9" w:rsidP="00EE2ED9">
      <w:pPr>
        <w:jc w:val="both"/>
        <w:rPr>
          <w:rFonts w:ascii="Arial" w:hAnsi="Arial" w:cs="Arial"/>
          <w:sz w:val="22"/>
          <w:szCs w:val="22"/>
        </w:rPr>
      </w:pPr>
    </w:p>
    <w:p w14:paraId="45CD9077" w14:textId="77777777" w:rsidR="00EE2ED9" w:rsidRPr="004F3F98" w:rsidRDefault="00EE2ED9" w:rsidP="00EE2ED9">
      <w:pPr>
        <w:tabs>
          <w:tab w:val="right" w:pos="3704"/>
        </w:tabs>
        <w:jc w:val="both"/>
        <w:rPr>
          <w:rFonts w:ascii="Arial" w:hAnsi="Arial" w:cs="Arial"/>
          <w:b/>
          <w:sz w:val="22"/>
          <w:szCs w:val="22"/>
        </w:rPr>
      </w:pPr>
      <w:r w:rsidRPr="004F3F98">
        <w:rPr>
          <w:rFonts w:ascii="Arial" w:hAnsi="Arial" w:cs="Arial"/>
          <w:b/>
          <w:sz w:val="22"/>
          <w:szCs w:val="22"/>
        </w:rPr>
        <w:t>14 – DO CADASTRO DE RESERVA</w:t>
      </w:r>
    </w:p>
    <w:p w14:paraId="7A2BFD6B" w14:textId="77777777" w:rsidR="00EE2ED9" w:rsidRPr="004F3F98" w:rsidRDefault="00EE2ED9" w:rsidP="00EE2ED9">
      <w:pPr>
        <w:tabs>
          <w:tab w:val="right" w:pos="3704"/>
        </w:tabs>
        <w:jc w:val="both"/>
        <w:rPr>
          <w:rFonts w:ascii="Arial" w:hAnsi="Arial" w:cs="Arial"/>
          <w:sz w:val="22"/>
          <w:szCs w:val="22"/>
        </w:rPr>
      </w:pPr>
      <w:r w:rsidRPr="004F3F98">
        <w:rPr>
          <w:rFonts w:ascii="Arial" w:hAnsi="Arial" w:cs="Arial"/>
          <w:b/>
          <w:sz w:val="22"/>
          <w:szCs w:val="22"/>
        </w:rPr>
        <w:t xml:space="preserve">14.1. </w:t>
      </w:r>
      <w:r w:rsidRPr="004F3F98">
        <w:rPr>
          <w:rFonts w:ascii="Arial" w:hAnsi="Arial" w:cs="Arial"/>
          <w:sz w:val="22"/>
          <w:szCs w:val="22"/>
        </w:rPr>
        <w:t xml:space="preserve">Nos termos do art. 11, do Decreto 7892/13, também foram registrados os licitantes que aceitaram cotar o objeto com preços iguais ao do vencedor, conforme a seguinte classificação para efeitos de composição do </w:t>
      </w:r>
      <w:r w:rsidRPr="004F3F98">
        <w:rPr>
          <w:rFonts w:ascii="Arial" w:hAnsi="Arial" w:cs="Arial"/>
          <w:b/>
          <w:i/>
          <w:sz w:val="22"/>
          <w:szCs w:val="22"/>
        </w:rPr>
        <w:t>cadastro de reserva</w:t>
      </w:r>
      <w:r w:rsidRPr="004F3F98">
        <w:rPr>
          <w:rFonts w:ascii="Arial" w:hAnsi="Arial" w:cs="Arial"/>
          <w:sz w:val="22"/>
          <w:szCs w:val="22"/>
        </w:rPr>
        <w:t>:</w:t>
      </w:r>
    </w:p>
    <w:p w14:paraId="04A5EA0F" w14:textId="77777777" w:rsidR="00EE2ED9" w:rsidRPr="004F3F98" w:rsidRDefault="00EE2ED9" w:rsidP="00EE2ED9">
      <w:pPr>
        <w:tabs>
          <w:tab w:val="right" w:pos="3704"/>
        </w:tabs>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000" w:firstRow="0" w:lastRow="0" w:firstColumn="0" w:lastColumn="0" w:noHBand="0" w:noVBand="0"/>
      </w:tblPr>
      <w:tblGrid>
        <w:gridCol w:w="1376"/>
        <w:gridCol w:w="2001"/>
        <w:gridCol w:w="5117"/>
      </w:tblGrid>
      <w:tr w:rsidR="00EE2ED9" w:rsidRPr="004F3F98" w14:paraId="7EE05077" w14:textId="77777777" w:rsidTr="00CC250F">
        <w:trPr>
          <w:trHeight w:val="276"/>
        </w:trPr>
        <w:tc>
          <w:tcPr>
            <w:tcW w:w="810" w:type="pct"/>
            <w:shd w:val="clear" w:color="auto" w:fill="C6D9F1"/>
          </w:tcPr>
          <w:p w14:paraId="6C110269" w14:textId="77777777" w:rsidR="00EE2ED9" w:rsidRPr="004F3F98" w:rsidRDefault="00EE2ED9" w:rsidP="00CC250F">
            <w:pPr>
              <w:tabs>
                <w:tab w:val="left" w:pos="50"/>
                <w:tab w:val="left" w:leader="dot" w:pos="5971"/>
                <w:tab w:val="right" w:pos="6021"/>
              </w:tabs>
              <w:snapToGrid w:val="0"/>
              <w:jc w:val="center"/>
              <w:rPr>
                <w:rFonts w:ascii="Arial" w:hAnsi="Arial" w:cs="Arial"/>
                <w:b/>
                <w:bCs/>
              </w:rPr>
            </w:pPr>
            <w:r w:rsidRPr="004F3F98">
              <w:rPr>
                <w:rFonts w:ascii="Arial" w:hAnsi="Arial" w:cs="Arial"/>
                <w:b/>
                <w:bCs/>
                <w:sz w:val="22"/>
                <w:szCs w:val="22"/>
              </w:rPr>
              <w:t>ITEM</w:t>
            </w:r>
          </w:p>
        </w:tc>
        <w:tc>
          <w:tcPr>
            <w:tcW w:w="1178" w:type="pct"/>
            <w:shd w:val="clear" w:color="auto" w:fill="C6D9F1"/>
          </w:tcPr>
          <w:p w14:paraId="6396627D" w14:textId="77777777" w:rsidR="00EE2ED9" w:rsidRPr="004F3F98" w:rsidRDefault="00EE2ED9" w:rsidP="00CC250F">
            <w:pPr>
              <w:tabs>
                <w:tab w:val="left" w:pos="50"/>
                <w:tab w:val="left" w:leader="dot" w:pos="5971"/>
                <w:tab w:val="right" w:pos="6021"/>
              </w:tabs>
              <w:snapToGrid w:val="0"/>
              <w:jc w:val="center"/>
              <w:rPr>
                <w:rFonts w:ascii="Arial" w:hAnsi="Arial" w:cs="Arial"/>
                <w:b/>
                <w:bCs/>
              </w:rPr>
            </w:pPr>
            <w:r w:rsidRPr="004F3F98">
              <w:rPr>
                <w:rFonts w:ascii="Arial" w:hAnsi="Arial" w:cs="Arial"/>
                <w:b/>
                <w:bCs/>
                <w:sz w:val="22"/>
                <w:szCs w:val="22"/>
              </w:rPr>
              <w:t>Classificação</w:t>
            </w:r>
          </w:p>
        </w:tc>
        <w:tc>
          <w:tcPr>
            <w:tcW w:w="3012" w:type="pct"/>
            <w:shd w:val="clear" w:color="auto" w:fill="C6D9F1"/>
          </w:tcPr>
          <w:p w14:paraId="1B4D486D" w14:textId="77777777" w:rsidR="00EE2ED9" w:rsidRPr="004F3F98" w:rsidRDefault="00EE2ED9" w:rsidP="00AE772C">
            <w:pPr>
              <w:tabs>
                <w:tab w:val="left" w:pos="50"/>
                <w:tab w:val="left" w:leader="dot" w:pos="5971"/>
                <w:tab w:val="right" w:pos="6021"/>
              </w:tabs>
              <w:snapToGrid w:val="0"/>
              <w:jc w:val="center"/>
              <w:rPr>
                <w:rFonts w:ascii="Arial" w:hAnsi="Arial" w:cs="Arial"/>
                <w:b/>
                <w:bCs/>
              </w:rPr>
            </w:pPr>
            <w:r w:rsidRPr="004F3F98">
              <w:rPr>
                <w:rFonts w:ascii="Arial" w:hAnsi="Arial" w:cs="Arial"/>
                <w:b/>
                <w:bCs/>
                <w:sz w:val="22"/>
                <w:szCs w:val="22"/>
              </w:rPr>
              <w:t>Licitante</w:t>
            </w:r>
          </w:p>
        </w:tc>
      </w:tr>
      <w:tr w:rsidR="00EE2ED9" w:rsidRPr="004F3F98" w14:paraId="2484CDA8" w14:textId="77777777" w:rsidTr="00CC250F">
        <w:trPr>
          <w:trHeight w:val="438"/>
        </w:trPr>
        <w:tc>
          <w:tcPr>
            <w:tcW w:w="810" w:type="pct"/>
            <w:vAlign w:val="center"/>
          </w:tcPr>
          <w:p w14:paraId="7E7BE162" w14:textId="77777777" w:rsidR="00EE2ED9" w:rsidRPr="004F3F98" w:rsidRDefault="00EE2ED9" w:rsidP="00CC250F">
            <w:pPr>
              <w:tabs>
                <w:tab w:val="left" w:pos="50"/>
                <w:tab w:val="left" w:leader="dot" w:pos="5971"/>
                <w:tab w:val="right" w:pos="6021"/>
              </w:tabs>
              <w:snapToGrid w:val="0"/>
              <w:jc w:val="center"/>
              <w:rPr>
                <w:rFonts w:ascii="Verdana" w:hAnsi="Verdana" w:cs="Arial"/>
                <w:b/>
                <w:sz w:val="36"/>
                <w:szCs w:val="36"/>
              </w:rPr>
            </w:pPr>
            <w:r w:rsidRPr="004F3F98">
              <w:rPr>
                <w:rFonts w:ascii="Verdana" w:hAnsi="Verdana" w:cs="Arial"/>
                <w:b/>
                <w:sz w:val="36"/>
                <w:szCs w:val="36"/>
              </w:rPr>
              <w:t>1</w:t>
            </w:r>
          </w:p>
        </w:tc>
        <w:tc>
          <w:tcPr>
            <w:tcW w:w="1178" w:type="pct"/>
            <w:vAlign w:val="center"/>
          </w:tcPr>
          <w:p w14:paraId="71826C0D" w14:textId="77777777" w:rsidR="00EE2ED9" w:rsidRPr="004F3F98" w:rsidRDefault="00EE2ED9" w:rsidP="00CC250F">
            <w:pPr>
              <w:tabs>
                <w:tab w:val="left" w:pos="50"/>
                <w:tab w:val="left" w:leader="dot" w:pos="5971"/>
                <w:tab w:val="right" w:pos="6021"/>
              </w:tabs>
              <w:snapToGrid w:val="0"/>
              <w:jc w:val="center"/>
              <w:rPr>
                <w:rFonts w:ascii="Arial" w:hAnsi="Arial" w:cs="Arial"/>
              </w:rPr>
            </w:pPr>
            <w:r w:rsidRPr="004F3F98">
              <w:rPr>
                <w:rFonts w:ascii="Arial" w:hAnsi="Arial" w:cs="Arial"/>
                <w:sz w:val="22"/>
                <w:szCs w:val="22"/>
              </w:rPr>
              <w:t>2ª classificação</w:t>
            </w:r>
          </w:p>
        </w:tc>
        <w:tc>
          <w:tcPr>
            <w:tcW w:w="3012" w:type="pct"/>
          </w:tcPr>
          <w:p w14:paraId="33782DE1" w14:textId="6A38A1C5" w:rsidR="00EE2ED9" w:rsidRPr="004F3F98" w:rsidRDefault="003A01F0" w:rsidP="00AE772C">
            <w:pPr>
              <w:tabs>
                <w:tab w:val="left" w:pos="50"/>
                <w:tab w:val="left" w:leader="dot" w:pos="5971"/>
                <w:tab w:val="right" w:pos="6021"/>
              </w:tabs>
              <w:snapToGrid w:val="0"/>
              <w:jc w:val="center"/>
              <w:rPr>
                <w:rFonts w:ascii="Arial" w:hAnsi="Arial" w:cs="Arial"/>
              </w:rPr>
            </w:pPr>
            <w:r>
              <w:rPr>
                <w:rFonts w:ascii="Arial" w:hAnsi="Arial" w:cs="Arial"/>
              </w:rPr>
              <w:t>-</w:t>
            </w:r>
          </w:p>
        </w:tc>
      </w:tr>
      <w:tr w:rsidR="00EE2ED9" w:rsidRPr="004F3F98" w14:paraId="6934A117" w14:textId="77777777" w:rsidTr="00CC250F">
        <w:trPr>
          <w:trHeight w:val="438"/>
        </w:trPr>
        <w:tc>
          <w:tcPr>
            <w:tcW w:w="810" w:type="pct"/>
            <w:vAlign w:val="center"/>
          </w:tcPr>
          <w:p w14:paraId="15D2735C" w14:textId="77777777" w:rsidR="00EE2ED9" w:rsidRPr="004F3F98" w:rsidRDefault="00EE2ED9" w:rsidP="00CC250F">
            <w:pPr>
              <w:tabs>
                <w:tab w:val="left" w:pos="50"/>
                <w:tab w:val="left" w:leader="dot" w:pos="5971"/>
                <w:tab w:val="right" w:pos="6021"/>
              </w:tabs>
              <w:snapToGrid w:val="0"/>
              <w:jc w:val="center"/>
              <w:rPr>
                <w:rFonts w:ascii="Verdana" w:hAnsi="Verdana" w:cs="Arial"/>
                <w:b/>
                <w:sz w:val="36"/>
                <w:szCs w:val="36"/>
              </w:rPr>
            </w:pPr>
            <w:r w:rsidRPr="004F3F98">
              <w:rPr>
                <w:rFonts w:ascii="Verdana" w:hAnsi="Verdana" w:cs="Arial"/>
                <w:b/>
                <w:sz w:val="36"/>
                <w:szCs w:val="36"/>
              </w:rPr>
              <w:t>2</w:t>
            </w:r>
          </w:p>
        </w:tc>
        <w:tc>
          <w:tcPr>
            <w:tcW w:w="1178" w:type="pct"/>
            <w:vAlign w:val="center"/>
          </w:tcPr>
          <w:p w14:paraId="45A05548" w14:textId="77777777" w:rsidR="00EE2ED9" w:rsidRPr="004F3F98" w:rsidRDefault="00EE2ED9" w:rsidP="00CC250F">
            <w:pPr>
              <w:tabs>
                <w:tab w:val="left" w:pos="50"/>
                <w:tab w:val="left" w:leader="dot" w:pos="5971"/>
                <w:tab w:val="right" w:pos="6021"/>
              </w:tabs>
              <w:snapToGrid w:val="0"/>
              <w:jc w:val="center"/>
              <w:rPr>
                <w:rFonts w:ascii="Arial" w:hAnsi="Arial" w:cs="Arial"/>
                <w:sz w:val="22"/>
                <w:szCs w:val="22"/>
              </w:rPr>
            </w:pPr>
            <w:r w:rsidRPr="004F3F98">
              <w:rPr>
                <w:rFonts w:ascii="Arial" w:hAnsi="Arial" w:cs="Arial"/>
                <w:sz w:val="22"/>
                <w:szCs w:val="22"/>
              </w:rPr>
              <w:t>2ª classificação</w:t>
            </w:r>
          </w:p>
        </w:tc>
        <w:tc>
          <w:tcPr>
            <w:tcW w:w="3012" w:type="pct"/>
          </w:tcPr>
          <w:p w14:paraId="32F48239" w14:textId="6CBF96E8" w:rsidR="00EE2ED9" w:rsidRPr="004F3F98" w:rsidRDefault="00AE772C" w:rsidP="00AE772C">
            <w:pPr>
              <w:tabs>
                <w:tab w:val="left" w:pos="50"/>
                <w:tab w:val="left" w:leader="dot" w:pos="5971"/>
                <w:tab w:val="right" w:pos="6021"/>
              </w:tabs>
              <w:snapToGrid w:val="0"/>
              <w:jc w:val="center"/>
              <w:rPr>
                <w:rFonts w:ascii="Arial" w:hAnsi="Arial" w:cs="Arial"/>
              </w:rPr>
            </w:pPr>
            <w:r>
              <w:rPr>
                <w:rFonts w:ascii="Arial" w:hAnsi="Arial" w:cs="Arial"/>
              </w:rPr>
              <w:t>-</w:t>
            </w:r>
          </w:p>
        </w:tc>
      </w:tr>
      <w:tr w:rsidR="00EE2ED9" w:rsidRPr="004F3F98" w14:paraId="48F0ADB1" w14:textId="77777777" w:rsidTr="00CC250F">
        <w:trPr>
          <w:trHeight w:val="438"/>
        </w:trPr>
        <w:tc>
          <w:tcPr>
            <w:tcW w:w="810" w:type="pct"/>
            <w:vAlign w:val="center"/>
          </w:tcPr>
          <w:p w14:paraId="2314EE23" w14:textId="77777777" w:rsidR="00EE2ED9" w:rsidRPr="004F3F98" w:rsidRDefault="00EE2ED9" w:rsidP="00CC250F">
            <w:pPr>
              <w:tabs>
                <w:tab w:val="left" w:pos="50"/>
                <w:tab w:val="left" w:leader="dot" w:pos="5971"/>
                <w:tab w:val="right" w:pos="6021"/>
              </w:tabs>
              <w:snapToGrid w:val="0"/>
              <w:jc w:val="center"/>
              <w:rPr>
                <w:rFonts w:ascii="Verdana" w:hAnsi="Verdana" w:cs="Arial"/>
                <w:b/>
                <w:sz w:val="36"/>
                <w:szCs w:val="36"/>
              </w:rPr>
            </w:pPr>
            <w:r w:rsidRPr="004F3F98">
              <w:rPr>
                <w:rFonts w:ascii="Verdana" w:hAnsi="Verdana" w:cs="Arial"/>
                <w:b/>
                <w:sz w:val="36"/>
                <w:szCs w:val="36"/>
              </w:rPr>
              <w:lastRenderedPageBreak/>
              <w:t>3</w:t>
            </w:r>
          </w:p>
        </w:tc>
        <w:tc>
          <w:tcPr>
            <w:tcW w:w="1178" w:type="pct"/>
            <w:vAlign w:val="center"/>
          </w:tcPr>
          <w:p w14:paraId="75007513" w14:textId="77777777" w:rsidR="00EE2ED9" w:rsidRPr="004F3F98" w:rsidRDefault="00EE2ED9" w:rsidP="00CC250F">
            <w:pPr>
              <w:tabs>
                <w:tab w:val="left" w:pos="50"/>
                <w:tab w:val="left" w:leader="dot" w:pos="5971"/>
                <w:tab w:val="right" w:pos="6021"/>
              </w:tabs>
              <w:snapToGrid w:val="0"/>
              <w:jc w:val="center"/>
              <w:rPr>
                <w:rFonts w:ascii="Arial" w:hAnsi="Arial" w:cs="Arial"/>
                <w:sz w:val="22"/>
                <w:szCs w:val="22"/>
              </w:rPr>
            </w:pPr>
            <w:r w:rsidRPr="004F3F98">
              <w:rPr>
                <w:rFonts w:ascii="Arial" w:hAnsi="Arial" w:cs="Arial"/>
                <w:sz w:val="22"/>
                <w:szCs w:val="22"/>
              </w:rPr>
              <w:t>2ª classificação</w:t>
            </w:r>
          </w:p>
        </w:tc>
        <w:tc>
          <w:tcPr>
            <w:tcW w:w="3012" w:type="pct"/>
          </w:tcPr>
          <w:p w14:paraId="68CC1628" w14:textId="77777777" w:rsidR="00AE772C" w:rsidRDefault="00AE772C" w:rsidP="00AE772C">
            <w:pPr>
              <w:tabs>
                <w:tab w:val="left" w:pos="50"/>
                <w:tab w:val="left" w:leader="dot" w:pos="5971"/>
                <w:tab w:val="right" w:pos="6021"/>
              </w:tabs>
              <w:snapToGrid w:val="0"/>
              <w:jc w:val="center"/>
              <w:rPr>
                <w:rFonts w:ascii="Arial" w:hAnsi="Arial" w:cs="Arial"/>
                <w:sz w:val="20"/>
                <w:szCs w:val="20"/>
              </w:rPr>
            </w:pPr>
            <w:r w:rsidRPr="003A01F0">
              <w:rPr>
                <w:rFonts w:ascii="Arial" w:hAnsi="Arial" w:cs="Arial"/>
                <w:sz w:val="20"/>
                <w:szCs w:val="20"/>
              </w:rPr>
              <w:t>SAN</w:t>
            </w:r>
            <w:r>
              <w:rPr>
                <w:rFonts w:ascii="Arial" w:hAnsi="Arial" w:cs="Arial"/>
                <w:sz w:val="20"/>
                <w:szCs w:val="20"/>
              </w:rPr>
              <w:t>T</w:t>
            </w:r>
            <w:r w:rsidRPr="003A01F0">
              <w:rPr>
                <w:rFonts w:ascii="Arial" w:hAnsi="Arial" w:cs="Arial"/>
                <w:sz w:val="20"/>
                <w:szCs w:val="20"/>
              </w:rPr>
              <w:t>HA NOVA LTDA</w:t>
            </w:r>
          </w:p>
          <w:p w14:paraId="2D985B3B" w14:textId="787AFB62" w:rsidR="00EE2ED9" w:rsidRPr="004F3F98" w:rsidRDefault="00AE772C" w:rsidP="00AE772C">
            <w:pPr>
              <w:tabs>
                <w:tab w:val="left" w:pos="50"/>
                <w:tab w:val="left" w:leader="dot" w:pos="5971"/>
                <w:tab w:val="right" w:pos="6021"/>
              </w:tabs>
              <w:snapToGrid w:val="0"/>
              <w:jc w:val="center"/>
              <w:rPr>
                <w:rFonts w:ascii="Arial" w:hAnsi="Arial" w:cs="Arial"/>
              </w:rPr>
            </w:pPr>
            <w:r>
              <w:rPr>
                <w:rFonts w:ascii="Arial" w:hAnsi="Arial" w:cs="Arial"/>
                <w:sz w:val="20"/>
                <w:szCs w:val="20"/>
              </w:rPr>
              <w:t>CNPJ N.</w:t>
            </w:r>
            <w:r w:rsidRPr="00DF6761">
              <w:rPr>
                <w:rFonts w:ascii="Century Gothic" w:hAnsi="Century Gothic"/>
              </w:rPr>
              <w:t xml:space="preserve"> </w:t>
            </w:r>
            <w:r w:rsidRPr="003A01F0">
              <w:rPr>
                <w:rFonts w:ascii="Arial" w:hAnsi="Arial" w:cs="Arial"/>
                <w:sz w:val="20"/>
                <w:szCs w:val="20"/>
              </w:rPr>
              <w:t>26.626.370/0001-22</w:t>
            </w:r>
          </w:p>
        </w:tc>
      </w:tr>
      <w:tr w:rsidR="00EE2ED9" w:rsidRPr="004F3F98" w14:paraId="5A2CCE56" w14:textId="77777777" w:rsidTr="00CC250F">
        <w:trPr>
          <w:trHeight w:val="438"/>
        </w:trPr>
        <w:tc>
          <w:tcPr>
            <w:tcW w:w="810" w:type="pct"/>
            <w:vAlign w:val="center"/>
          </w:tcPr>
          <w:p w14:paraId="54442F2C" w14:textId="77777777" w:rsidR="00EE2ED9" w:rsidRPr="004F3F98" w:rsidRDefault="00EE2ED9" w:rsidP="00CC250F">
            <w:pPr>
              <w:tabs>
                <w:tab w:val="left" w:pos="50"/>
                <w:tab w:val="left" w:leader="dot" w:pos="5971"/>
                <w:tab w:val="right" w:pos="6021"/>
              </w:tabs>
              <w:snapToGrid w:val="0"/>
              <w:jc w:val="center"/>
              <w:rPr>
                <w:rFonts w:ascii="Verdana" w:hAnsi="Verdana" w:cs="Arial"/>
                <w:b/>
                <w:sz w:val="36"/>
                <w:szCs w:val="36"/>
              </w:rPr>
            </w:pPr>
            <w:r w:rsidRPr="004F3F98">
              <w:rPr>
                <w:rFonts w:ascii="Verdana" w:hAnsi="Verdana" w:cs="Arial"/>
                <w:b/>
                <w:sz w:val="36"/>
                <w:szCs w:val="36"/>
              </w:rPr>
              <w:t>4</w:t>
            </w:r>
          </w:p>
        </w:tc>
        <w:tc>
          <w:tcPr>
            <w:tcW w:w="1178" w:type="pct"/>
            <w:vAlign w:val="center"/>
          </w:tcPr>
          <w:p w14:paraId="56D29CF3" w14:textId="77777777" w:rsidR="00EE2ED9" w:rsidRPr="004F3F98" w:rsidRDefault="00EE2ED9" w:rsidP="00CC250F">
            <w:pPr>
              <w:tabs>
                <w:tab w:val="left" w:pos="50"/>
                <w:tab w:val="left" w:leader="dot" w:pos="5971"/>
                <w:tab w:val="right" w:pos="6021"/>
              </w:tabs>
              <w:snapToGrid w:val="0"/>
              <w:jc w:val="center"/>
              <w:rPr>
                <w:rFonts w:ascii="Arial" w:hAnsi="Arial" w:cs="Arial"/>
                <w:sz w:val="22"/>
                <w:szCs w:val="22"/>
              </w:rPr>
            </w:pPr>
            <w:r w:rsidRPr="004F3F98">
              <w:rPr>
                <w:rFonts w:ascii="Arial" w:hAnsi="Arial" w:cs="Arial"/>
                <w:sz w:val="22"/>
                <w:szCs w:val="22"/>
              </w:rPr>
              <w:t>2ª classificação</w:t>
            </w:r>
          </w:p>
        </w:tc>
        <w:tc>
          <w:tcPr>
            <w:tcW w:w="3012" w:type="pct"/>
          </w:tcPr>
          <w:p w14:paraId="68DBFAAE" w14:textId="0EA28204" w:rsidR="00EE2ED9" w:rsidRPr="004F3F98" w:rsidRDefault="00AE772C" w:rsidP="00AE772C">
            <w:pPr>
              <w:tabs>
                <w:tab w:val="left" w:pos="50"/>
                <w:tab w:val="left" w:leader="dot" w:pos="5971"/>
                <w:tab w:val="right" w:pos="6021"/>
              </w:tabs>
              <w:snapToGrid w:val="0"/>
              <w:jc w:val="center"/>
              <w:rPr>
                <w:rFonts w:ascii="Arial" w:hAnsi="Arial" w:cs="Arial"/>
              </w:rPr>
            </w:pPr>
            <w:r>
              <w:rPr>
                <w:rFonts w:ascii="Arial" w:hAnsi="Arial" w:cs="Arial"/>
              </w:rPr>
              <w:t>-</w:t>
            </w:r>
          </w:p>
        </w:tc>
      </w:tr>
      <w:tr w:rsidR="00EE2ED9" w:rsidRPr="004F3F98" w14:paraId="28062297" w14:textId="77777777" w:rsidTr="00CC250F">
        <w:trPr>
          <w:trHeight w:val="438"/>
        </w:trPr>
        <w:tc>
          <w:tcPr>
            <w:tcW w:w="810" w:type="pct"/>
            <w:vAlign w:val="center"/>
          </w:tcPr>
          <w:p w14:paraId="03F48D04" w14:textId="77777777" w:rsidR="00EE2ED9" w:rsidRPr="004F3F98" w:rsidRDefault="00EE2ED9" w:rsidP="00CC250F">
            <w:pPr>
              <w:tabs>
                <w:tab w:val="left" w:pos="50"/>
                <w:tab w:val="left" w:leader="dot" w:pos="5971"/>
                <w:tab w:val="right" w:pos="6021"/>
              </w:tabs>
              <w:snapToGrid w:val="0"/>
              <w:jc w:val="center"/>
              <w:rPr>
                <w:rFonts w:ascii="Verdana" w:hAnsi="Verdana" w:cs="Arial"/>
                <w:b/>
                <w:sz w:val="36"/>
                <w:szCs w:val="36"/>
              </w:rPr>
            </w:pPr>
            <w:r w:rsidRPr="004F3F98">
              <w:rPr>
                <w:rFonts w:ascii="Verdana" w:hAnsi="Verdana" w:cs="Arial"/>
                <w:b/>
                <w:sz w:val="36"/>
                <w:szCs w:val="36"/>
              </w:rPr>
              <w:t>5</w:t>
            </w:r>
          </w:p>
        </w:tc>
        <w:tc>
          <w:tcPr>
            <w:tcW w:w="1178" w:type="pct"/>
            <w:vAlign w:val="center"/>
          </w:tcPr>
          <w:p w14:paraId="57D288C6" w14:textId="77777777" w:rsidR="00EE2ED9" w:rsidRPr="004F3F98" w:rsidRDefault="00EE2ED9" w:rsidP="00CC250F">
            <w:pPr>
              <w:tabs>
                <w:tab w:val="left" w:pos="50"/>
                <w:tab w:val="left" w:leader="dot" w:pos="5971"/>
                <w:tab w:val="right" w:pos="6021"/>
              </w:tabs>
              <w:snapToGrid w:val="0"/>
              <w:jc w:val="center"/>
              <w:rPr>
                <w:rFonts w:ascii="Arial" w:hAnsi="Arial" w:cs="Arial"/>
                <w:sz w:val="22"/>
                <w:szCs w:val="22"/>
              </w:rPr>
            </w:pPr>
            <w:r w:rsidRPr="004F3F98">
              <w:rPr>
                <w:rFonts w:ascii="Arial" w:hAnsi="Arial" w:cs="Arial"/>
                <w:sz w:val="22"/>
                <w:szCs w:val="22"/>
              </w:rPr>
              <w:t>2ª classificação</w:t>
            </w:r>
          </w:p>
        </w:tc>
        <w:tc>
          <w:tcPr>
            <w:tcW w:w="3012" w:type="pct"/>
          </w:tcPr>
          <w:p w14:paraId="42D60838" w14:textId="0B6290BF" w:rsidR="00EE2ED9" w:rsidRPr="004F3F98" w:rsidRDefault="00AE772C" w:rsidP="00AE772C">
            <w:pPr>
              <w:tabs>
                <w:tab w:val="left" w:pos="50"/>
                <w:tab w:val="left" w:leader="dot" w:pos="5971"/>
                <w:tab w:val="right" w:pos="6021"/>
              </w:tabs>
              <w:snapToGrid w:val="0"/>
              <w:jc w:val="center"/>
              <w:rPr>
                <w:rFonts w:ascii="Arial" w:hAnsi="Arial" w:cs="Arial"/>
              </w:rPr>
            </w:pPr>
            <w:r>
              <w:rPr>
                <w:rFonts w:ascii="Arial" w:hAnsi="Arial" w:cs="Arial"/>
              </w:rPr>
              <w:t>-</w:t>
            </w:r>
          </w:p>
        </w:tc>
      </w:tr>
      <w:tr w:rsidR="00EE2ED9" w:rsidRPr="004F3F98" w14:paraId="4DEE025B" w14:textId="77777777" w:rsidTr="00CC250F">
        <w:trPr>
          <w:trHeight w:val="438"/>
        </w:trPr>
        <w:tc>
          <w:tcPr>
            <w:tcW w:w="810" w:type="pct"/>
            <w:vAlign w:val="center"/>
          </w:tcPr>
          <w:p w14:paraId="0E69B0F5" w14:textId="77777777" w:rsidR="00EE2ED9" w:rsidRPr="004F3F98" w:rsidRDefault="00EE2ED9" w:rsidP="00CC250F">
            <w:pPr>
              <w:tabs>
                <w:tab w:val="left" w:pos="50"/>
                <w:tab w:val="left" w:leader="dot" w:pos="5971"/>
                <w:tab w:val="right" w:pos="6021"/>
              </w:tabs>
              <w:snapToGrid w:val="0"/>
              <w:jc w:val="center"/>
              <w:rPr>
                <w:rFonts w:ascii="Verdana" w:hAnsi="Verdana" w:cs="Arial"/>
                <w:b/>
                <w:sz w:val="36"/>
                <w:szCs w:val="36"/>
              </w:rPr>
            </w:pPr>
            <w:r w:rsidRPr="004F3F98">
              <w:rPr>
                <w:rFonts w:ascii="Verdana" w:hAnsi="Verdana" w:cs="Arial"/>
                <w:b/>
                <w:sz w:val="36"/>
                <w:szCs w:val="36"/>
              </w:rPr>
              <w:t>6</w:t>
            </w:r>
          </w:p>
        </w:tc>
        <w:tc>
          <w:tcPr>
            <w:tcW w:w="1178" w:type="pct"/>
            <w:vAlign w:val="center"/>
          </w:tcPr>
          <w:p w14:paraId="07B66007" w14:textId="77777777" w:rsidR="00EE2ED9" w:rsidRPr="004F3F98" w:rsidRDefault="00EE2ED9" w:rsidP="00CC250F">
            <w:pPr>
              <w:tabs>
                <w:tab w:val="left" w:pos="50"/>
                <w:tab w:val="left" w:leader="dot" w:pos="5971"/>
                <w:tab w:val="right" w:pos="6021"/>
              </w:tabs>
              <w:snapToGrid w:val="0"/>
              <w:jc w:val="center"/>
              <w:rPr>
                <w:rFonts w:ascii="Arial" w:hAnsi="Arial" w:cs="Arial"/>
                <w:sz w:val="22"/>
                <w:szCs w:val="22"/>
              </w:rPr>
            </w:pPr>
            <w:r w:rsidRPr="004F3F98">
              <w:rPr>
                <w:rFonts w:ascii="Arial" w:hAnsi="Arial" w:cs="Arial"/>
                <w:sz w:val="22"/>
                <w:szCs w:val="22"/>
              </w:rPr>
              <w:t>2ª classificação</w:t>
            </w:r>
          </w:p>
        </w:tc>
        <w:tc>
          <w:tcPr>
            <w:tcW w:w="3012" w:type="pct"/>
          </w:tcPr>
          <w:p w14:paraId="7A8EA8C8" w14:textId="5F57B931" w:rsidR="00EE2ED9" w:rsidRPr="004F3F98" w:rsidRDefault="00AE772C" w:rsidP="00AE772C">
            <w:pPr>
              <w:tabs>
                <w:tab w:val="left" w:pos="50"/>
                <w:tab w:val="left" w:leader="dot" w:pos="5971"/>
                <w:tab w:val="right" w:pos="6021"/>
              </w:tabs>
              <w:snapToGrid w:val="0"/>
              <w:jc w:val="center"/>
              <w:rPr>
                <w:rFonts w:ascii="Arial" w:hAnsi="Arial" w:cs="Arial"/>
              </w:rPr>
            </w:pPr>
            <w:r>
              <w:rPr>
                <w:rFonts w:ascii="Arial" w:hAnsi="Arial" w:cs="Arial"/>
              </w:rPr>
              <w:t>-</w:t>
            </w:r>
          </w:p>
        </w:tc>
      </w:tr>
      <w:tr w:rsidR="00EE2ED9" w:rsidRPr="004F3F98" w14:paraId="3358A9E4" w14:textId="77777777" w:rsidTr="00CC250F">
        <w:trPr>
          <w:trHeight w:val="438"/>
        </w:trPr>
        <w:tc>
          <w:tcPr>
            <w:tcW w:w="810" w:type="pct"/>
            <w:vAlign w:val="center"/>
          </w:tcPr>
          <w:p w14:paraId="3EDD4715" w14:textId="77777777" w:rsidR="00EE2ED9" w:rsidRPr="004F3F98" w:rsidRDefault="00EE2ED9" w:rsidP="00CC250F">
            <w:pPr>
              <w:tabs>
                <w:tab w:val="left" w:pos="50"/>
                <w:tab w:val="left" w:leader="dot" w:pos="5971"/>
                <w:tab w:val="right" w:pos="6021"/>
              </w:tabs>
              <w:snapToGrid w:val="0"/>
              <w:jc w:val="center"/>
              <w:rPr>
                <w:rFonts w:ascii="Verdana" w:hAnsi="Verdana" w:cs="Arial"/>
                <w:b/>
                <w:sz w:val="36"/>
                <w:szCs w:val="36"/>
              </w:rPr>
            </w:pPr>
            <w:r w:rsidRPr="004F3F98">
              <w:rPr>
                <w:rFonts w:ascii="Verdana" w:hAnsi="Verdana" w:cs="Arial"/>
                <w:b/>
                <w:sz w:val="36"/>
                <w:szCs w:val="36"/>
              </w:rPr>
              <w:t>7</w:t>
            </w:r>
          </w:p>
        </w:tc>
        <w:tc>
          <w:tcPr>
            <w:tcW w:w="1178" w:type="pct"/>
            <w:vAlign w:val="center"/>
          </w:tcPr>
          <w:p w14:paraId="49FCCB4B" w14:textId="77777777" w:rsidR="00EE2ED9" w:rsidRPr="004F3F98" w:rsidRDefault="00EE2ED9" w:rsidP="00CC250F">
            <w:pPr>
              <w:tabs>
                <w:tab w:val="left" w:pos="50"/>
                <w:tab w:val="left" w:leader="dot" w:pos="5971"/>
                <w:tab w:val="right" w:pos="6021"/>
              </w:tabs>
              <w:snapToGrid w:val="0"/>
              <w:jc w:val="center"/>
              <w:rPr>
                <w:rFonts w:ascii="Arial" w:hAnsi="Arial" w:cs="Arial"/>
                <w:sz w:val="22"/>
                <w:szCs w:val="22"/>
              </w:rPr>
            </w:pPr>
            <w:r w:rsidRPr="004F3F98">
              <w:rPr>
                <w:rFonts w:ascii="Arial" w:hAnsi="Arial" w:cs="Arial"/>
                <w:sz w:val="22"/>
                <w:szCs w:val="22"/>
              </w:rPr>
              <w:t>2ª classificação</w:t>
            </w:r>
          </w:p>
        </w:tc>
        <w:tc>
          <w:tcPr>
            <w:tcW w:w="3012" w:type="pct"/>
          </w:tcPr>
          <w:p w14:paraId="020FCDD9" w14:textId="4368636B" w:rsidR="00EE2ED9" w:rsidRPr="004F3F98" w:rsidRDefault="00AE772C" w:rsidP="00AE772C">
            <w:pPr>
              <w:tabs>
                <w:tab w:val="left" w:pos="50"/>
                <w:tab w:val="left" w:leader="dot" w:pos="5971"/>
                <w:tab w:val="right" w:pos="6021"/>
              </w:tabs>
              <w:snapToGrid w:val="0"/>
              <w:jc w:val="center"/>
              <w:rPr>
                <w:rFonts w:ascii="Arial" w:hAnsi="Arial" w:cs="Arial"/>
              </w:rPr>
            </w:pPr>
            <w:r>
              <w:rPr>
                <w:rFonts w:ascii="Arial" w:hAnsi="Arial" w:cs="Arial"/>
              </w:rPr>
              <w:t>-</w:t>
            </w:r>
          </w:p>
        </w:tc>
      </w:tr>
      <w:tr w:rsidR="00EE2ED9" w:rsidRPr="004F3F98" w14:paraId="22B46BF8" w14:textId="77777777" w:rsidTr="00CC250F">
        <w:trPr>
          <w:trHeight w:val="438"/>
        </w:trPr>
        <w:tc>
          <w:tcPr>
            <w:tcW w:w="810" w:type="pct"/>
            <w:vAlign w:val="center"/>
          </w:tcPr>
          <w:p w14:paraId="6B7A622D" w14:textId="77777777" w:rsidR="00EE2ED9" w:rsidRPr="004F3F98" w:rsidRDefault="00EE2ED9" w:rsidP="00CC250F">
            <w:pPr>
              <w:tabs>
                <w:tab w:val="left" w:pos="50"/>
                <w:tab w:val="left" w:leader="dot" w:pos="5971"/>
                <w:tab w:val="right" w:pos="6021"/>
              </w:tabs>
              <w:snapToGrid w:val="0"/>
              <w:jc w:val="center"/>
              <w:rPr>
                <w:rFonts w:ascii="Verdana" w:hAnsi="Verdana" w:cs="Arial"/>
                <w:b/>
                <w:sz w:val="36"/>
                <w:szCs w:val="36"/>
              </w:rPr>
            </w:pPr>
            <w:r w:rsidRPr="004F3F98">
              <w:rPr>
                <w:rFonts w:ascii="Verdana" w:hAnsi="Verdana" w:cs="Arial"/>
                <w:b/>
                <w:sz w:val="36"/>
                <w:szCs w:val="36"/>
              </w:rPr>
              <w:t>8</w:t>
            </w:r>
          </w:p>
        </w:tc>
        <w:tc>
          <w:tcPr>
            <w:tcW w:w="1178" w:type="pct"/>
            <w:vAlign w:val="center"/>
          </w:tcPr>
          <w:p w14:paraId="51153ABA" w14:textId="77777777" w:rsidR="00EE2ED9" w:rsidRPr="004F3F98" w:rsidRDefault="00EE2ED9" w:rsidP="00CC250F">
            <w:pPr>
              <w:tabs>
                <w:tab w:val="left" w:pos="50"/>
                <w:tab w:val="left" w:leader="dot" w:pos="5971"/>
                <w:tab w:val="right" w:pos="6021"/>
              </w:tabs>
              <w:snapToGrid w:val="0"/>
              <w:jc w:val="center"/>
              <w:rPr>
                <w:rFonts w:ascii="Arial" w:hAnsi="Arial" w:cs="Arial"/>
                <w:sz w:val="22"/>
                <w:szCs w:val="22"/>
              </w:rPr>
            </w:pPr>
            <w:r w:rsidRPr="004F3F98">
              <w:rPr>
                <w:rFonts w:ascii="Arial" w:hAnsi="Arial" w:cs="Arial"/>
                <w:sz w:val="22"/>
                <w:szCs w:val="22"/>
              </w:rPr>
              <w:t>2ª classificação</w:t>
            </w:r>
          </w:p>
        </w:tc>
        <w:tc>
          <w:tcPr>
            <w:tcW w:w="3012" w:type="pct"/>
          </w:tcPr>
          <w:p w14:paraId="367ADE71" w14:textId="7F039F0B" w:rsidR="00EE2ED9" w:rsidRPr="004F3F98" w:rsidRDefault="00AE772C" w:rsidP="00AE772C">
            <w:pPr>
              <w:tabs>
                <w:tab w:val="left" w:pos="50"/>
                <w:tab w:val="left" w:leader="dot" w:pos="5971"/>
                <w:tab w:val="right" w:pos="6021"/>
              </w:tabs>
              <w:snapToGrid w:val="0"/>
              <w:jc w:val="center"/>
              <w:rPr>
                <w:rFonts w:ascii="Arial" w:hAnsi="Arial" w:cs="Arial"/>
              </w:rPr>
            </w:pPr>
            <w:r>
              <w:rPr>
                <w:rFonts w:ascii="Arial" w:hAnsi="Arial" w:cs="Arial"/>
              </w:rPr>
              <w:t>-</w:t>
            </w:r>
          </w:p>
        </w:tc>
      </w:tr>
      <w:tr w:rsidR="00EE2ED9" w:rsidRPr="004F3F98" w14:paraId="3A458331" w14:textId="77777777" w:rsidTr="00CC250F">
        <w:trPr>
          <w:trHeight w:val="438"/>
        </w:trPr>
        <w:tc>
          <w:tcPr>
            <w:tcW w:w="810" w:type="pct"/>
            <w:vAlign w:val="center"/>
          </w:tcPr>
          <w:p w14:paraId="7E9ED78A" w14:textId="77777777" w:rsidR="00EE2ED9" w:rsidRPr="004F3F98" w:rsidRDefault="00EE2ED9" w:rsidP="00CC250F">
            <w:pPr>
              <w:tabs>
                <w:tab w:val="left" w:pos="50"/>
                <w:tab w:val="left" w:leader="dot" w:pos="5971"/>
                <w:tab w:val="right" w:pos="6021"/>
              </w:tabs>
              <w:snapToGrid w:val="0"/>
              <w:jc w:val="center"/>
              <w:rPr>
                <w:rFonts w:ascii="Verdana" w:hAnsi="Verdana" w:cs="Arial"/>
                <w:b/>
                <w:sz w:val="36"/>
                <w:szCs w:val="36"/>
              </w:rPr>
            </w:pPr>
            <w:r w:rsidRPr="004F3F98">
              <w:rPr>
                <w:rFonts w:ascii="Verdana" w:hAnsi="Verdana" w:cs="Arial"/>
                <w:b/>
                <w:sz w:val="36"/>
                <w:szCs w:val="36"/>
              </w:rPr>
              <w:t>9</w:t>
            </w:r>
          </w:p>
        </w:tc>
        <w:tc>
          <w:tcPr>
            <w:tcW w:w="1178" w:type="pct"/>
            <w:vAlign w:val="center"/>
          </w:tcPr>
          <w:p w14:paraId="2EBFD028" w14:textId="77777777" w:rsidR="00EE2ED9" w:rsidRPr="004F3F98" w:rsidRDefault="00EE2ED9" w:rsidP="00CC250F">
            <w:pPr>
              <w:tabs>
                <w:tab w:val="left" w:pos="50"/>
                <w:tab w:val="left" w:leader="dot" w:pos="5971"/>
                <w:tab w:val="right" w:pos="6021"/>
              </w:tabs>
              <w:snapToGrid w:val="0"/>
              <w:jc w:val="center"/>
              <w:rPr>
                <w:rFonts w:ascii="Arial" w:hAnsi="Arial" w:cs="Arial"/>
                <w:sz w:val="22"/>
                <w:szCs w:val="22"/>
              </w:rPr>
            </w:pPr>
            <w:r w:rsidRPr="004F3F98">
              <w:rPr>
                <w:rFonts w:ascii="Arial" w:hAnsi="Arial" w:cs="Arial"/>
                <w:sz w:val="22"/>
                <w:szCs w:val="22"/>
              </w:rPr>
              <w:t>2ª classificação</w:t>
            </w:r>
          </w:p>
        </w:tc>
        <w:tc>
          <w:tcPr>
            <w:tcW w:w="3012" w:type="pct"/>
          </w:tcPr>
          <w:p w14:paraId="0FA14E4C" w14:textId="48F974E3" w:rsidR="00EE2ED9" w:rsidRPr="004F3F98" w:rsidRDefault="00AE772C" w:rsidP="00AE772C">
            <w:pPr>
              <w:tabs>
                <w:tab w:val="left" w:pos="50"/>
                <w:tab w:val="left" w:leader="dot" w:pos="5971"/>
                <w:tab w:val="right" w:pos="6021"/>
              </w:tabs>
              <w:snapToGrid w:val="0"/>
              <w:jc w:val="center"/>
              <w:rPr>
                <w:rFonts w:ascii="Arial" w:hAnsi="Arial" w:cs="Arial"/>
              </w:rPr>
            </w:pPr>
            <w:r>
              <w:rPr>
                <w:rFonts w:ascii="Arial" w:hAnsi="Arial" w:cs="Arial"/>
              </w:rPr>
              <w:t>-</w:t>
            </w:r>
          </w:p>
        </w:tc>
      </w:tr>
      <w:tr w:rsidR="00EE2ED9" w:rsidRPr="004F3F98" w14:paraId="02FE6584" w14:textId="77777777" w:rsidTr="00CC250F">
        <w:trPr>
          <w:trHeight w:val="438"/>
        </w:trPr>
        <w:tc>
          <w:tcPr>
            <w:tcW w:w="810" w:type="pct"/>
            <w:vAlign w:val="center"/>
          </w:tcPr>
          <w:p w14:paraId="17C6B084" w14:textId="77777777" w:rsidR="00EE2ED9" w:rsidRPr="004F3F98" w:rsidRDefault="00EE2ED9" w:rsidP="00CC250F">
            <w:pPr>
              <w:tabs>
                <w:tab w:val="left" w:pos="50"/>
                <w:tab w:val="left" w:leader="dot" w:pos="5971"/>
                <w:tab w:val="right" w:pos="6021"/>
              </w:tabs>
              <w:snapToGrid w:val="0"/>
              <w:jc w:val="center"/>
              <w:rPr>
                <w:rFonts w:ascii="Verdana" w:hAnsi="Verdana" w:cs="Arial"/>
                <w:b/>
                <w:sz w:val="36"/>
                <w:szCs w:val="36"/>
              </w:rPr>
            </w:pPr>
            <w:r w:rsidRPr="004F3F98">
              <w:rPr>
                <w:rFonts w:ascii="Verdana" w:hAnsi="Verdana" w:cs="Arial"/>
                <w:b/>
                <w:sz w:val="36"/>
                <w:szCs w:val="36"/>
              </w:rPr>
              <w:t>10</w:t>
            </w:r>
          </w:p>
        </w:tc>
        <w:tc>
          <w:tcPr>
            <w:tcW w:w="1178" w:type="pct"/>
            <w:vAlign w:val="center"/>
          </w:tcPr>
          <w:p w14:paraId="3C6E76E5" w14:textId="77777777" w:rsidR="00EE2ED9" w:rsidRPr="004F3F98" w:rsidRDefault="00EE2ED9" w:rsidP="00CC250F">
            <w:pPr>
              <w:tabs>
                <w:tab w:val="left" w:pos="50"/>
                <w:tab w:val="left" w:leader="dot" w:pos="5971"/>
                <w:tab w:val="right" w:pos="6021"/>
              </w:tabs>
              <w:snapToGrid w:val="0"/>
              <w:jc w:val="center"/>
              <w:rPr>
                <w:rFonts w:ascii="Arial" w:hAnsi="Arial" w:cs="Arial"/>
                <w:sz w:val="22"/>
                <w:szCs w:val="22"/>
              </w:rPr>
            </w:pPr>
            <w:r w:rsidRPr="004F3F98">
              <w:rPr>
                <w:rFonts w:ascii="Arial" w:hAnsi="Arial" w:cs="Arial"/>
                <w:sz w:val="22"/>
                <w:szCs w:val="22"/>
              </w:rPr>
              <w:t>2ª classificação</w:t>
            </w:r>
          </w:p>
        </w:tc>
        <w:tc>
          <w:tcPr>
            <w:tcW w:w="3012" w:type="pct"/>
          </w:tcPr>
          <w:p w14:paraId="74D3F8D8" w14:textId="2506071A" w:rsidR="00EE2ED9" w:rsidRPr="004F3F98" w:rsidRDefault="00AE772C" w:rsidP="00AE772C">
            <w:pPr>
              <w:tabs>
                <w:tab w:val="left" w:pos="50"/>
                <w:tab w:val="left" w:leader="dot" w:pos="5971"/>
                <w:tab w:val="right" w:pos="6021"/>
              </w:tabs>
              <w:snapToGrid w:val="0"/>
              <w:jc w:val="center"/>
              <w:rPr>
                <w:rFonts w:ascii="Arial" w:hAnsi="Arial" w:cs="Arial"/>
              </w:rPr>
            </w:pPr>
            <w:r>
              <w:rPr>
                <w:rFonts w:ascii="Arial" w:hAnsi="Arial" w:cs="Arial"/>
              </w:rPr>
              <w:t>-</w:t>
            </w:r>
          </w:p>
        </w:tc>
      </w:tr>
    </w:tbl>
    <w:p w14:paraId="748933EB" w14:textId="77777777" w:rsidR="00EE2ED9" w:rsidRPr="004F3F98" w:rsidRDefault="00EE2ED9" w:rsidP="00EE2ED9">
      <w:pPr>
        <w:tabs>
          <w:tab w:val="right" w:pos="3704"/>
        </w:tabs>
        <w:jc w:val="both"/>
        <w:rPr>
          <w:rFonts w:ascii="Arial" w:hAnsi="Arial" w:cs="Arial"/>
          <w:b/>
          <w:sz w:val="22"/>
          <w:szCs w:val="22"/>
        </w:rPr>
      </w:pPr>
    </w:p>
    <w:p w14:paraId="4E99BCB4" w14:textId="77777777" w:rsidR="00EE2ED9" w:rsidRPr="004F3F98" w:rsidRDefault="00EE2ED9" w:rsidP="00EE2ED9">
      <w:pPr>
        <w:tabs>
          <w:tab w:val="right" w:pos="3704"/>
        </w:tabs>
        <w:jc w:val="both"/>
        <w:rPr>
          <w:rFonts w:ascii="Arial" w:hAnsi="Arial" w:cs="Arial"/>
          <w:sz w:val="22"/>
          <w:szCs w:val="22"/>
        </w:rPr>
      </w:pPr>
      <w:r w:rsidRPr="004F3F98">
        <w:rPr>
          <w:rFonts w:ascii="Arial" w:hAnsi="Arial" w:cs="Arial"/>
          <w:b/>
          <w:sz w:val="22"/>
          <w:szCs w:val="22"/>
        </w:rPr>
        <w:t xml:space="preserve">14.2. </w:t>
      </w:r>
      <w:r w:rsidRPr="004F3F98">
        <w:rPr>
          <w:rFonts w:ascii="Arial" w:hAnsi="Arial" w:cs="Arial"/>
          <w:sz w:val="22"/>
          <w:szCs w:val="22"/>
        </w:rPr>
        <w:t xml:space="preserve">A habilitação dos licitantes do cadastro de reserva observará o que dispõe o art. 11, §3º, do Decreto 7892/13, devendo ocorrer </w:t>
      </w:r>
      <w:proofErr w:type="gramStart"/>
      <w:r w:rsidRPr="004F3F98">
        <w:rPr>
          <w:rFonts w:ascii="Arial" w:hAnsi="Arial" w:cs="Arial"/>
          <w:sz w:val="22"/>
          <w:szCs w:val="22"/>
        </w:rPr>
        <w:t>nas hipótese</w:t>
      </w:r>
      <w:proofErr w:type="gramEnd"/>
      <w:r w:rsidRPr="004F3F98">
        <w:rPr>
          <w:rFonts w:ascii="Arial" w:hAnsi="Arial" w:cs="Arial"/>
          <w:sz w:val="22"/>
          <w:szCs w:val="22"/>
        </w:rPr>
        <w:t xml:space="preserve"> previstas nos </w:t>
      </w:r>
      <w:proofErr w:type="spellStart"/>
      <w:r w:rsidRPr="004F3F98">
        <w:rPr>
          <w:rFonts w:ascii="Arial" w:hAnsi="Arial" w:cs="Arial"/>
          <w:sz w:val="22"/>
          <w:szCs w:val="22"/>
        </w:rPr>
        <w:t>arts</w:t>
      </w:r>
      <w:proofErr w:type="spellEnd"/>
      <w:r w:rsidRPr="004F3F98">
        <w:rPr>
          <w:rFonts w:ascii="Arial" w:hAnsi="Arial" w:cs="Arial"/>
          <w:sz w:val="22"/>
          <w:szCs w:val="22"/>
        </w:rPr>
        <w:t>. 13, parágrafo único, c/c 20 e 21 do mesmo diploma.</w:t>
      </w:r>
    </w:p>
    <w:p w14:paraId="7AE91962" w14:textId="77777777" w:rsidR="00EE2ED9" w:rsidRPr="004F3F98" w:rsidRDefault="00EE2ED9" w:rsidP="00EE2ED9">
      <w:pPr>
        <w:tabs>
          <w:tab w:val="right" w:pos="3704"/>
        </w:tabs>
        <w:jc w:val="both"/>
        <w:rPr>
          <w:rFonts w:ascii="Arial" w:hAnsi="Arial" w:cs="Arial"/>
          <w:sz w:val="22"/>
          <w:szCs w:val="22"/>
        </w:rPr>
      </w:pPr>
    </w:p>
    <w:p w14:paraId="5B7FB631" w14:textId="77777777" w:rsidR="00EE2ED9" w:rsidRPr="004F3F98" w:rsidRDefault="00EE2ED9" w:rsidP="00EE2ED9">
      <w:pPr>
        <w:tabs>
          <w:tab w:val="right" w:pos="3704"/>
        </w:tabs>
        <w:jc w:val="both"/>
        <w:rPr>
          <w:rFonts w:ascii="Arial" w:hAnsi="Arial" w:cs="Arial"/>
          <w:sz w:val="22"/>
          <w:szCs w:val="22"/>
        </w:rPr>
      </w:pPr>
      <w:r w:rsidRPr="004F3F98">
        <w:rPr>
          <w:rFonts w:ascii="Arial" w:hAnsi="Arial" w:cs="Arial"/>
          <w:b/>
          <w:sz w:val="22"/>
          <w:szCs w:val="22"/>
        </w:rPr>
        <w:t>15 - DOS CONTRATOS DECORRENTES DA ATA DE REGISTRO DE PREÇOS</w:t>
      </w:r>
    </w:p>
    <w:p w14:paraId="4D7D5DBA" w14:textId="77777777" w:rsidR="00EE2ED9" w:rsidRPr="004F3F98" w:rsidRDefault="00EE2ED9" w:rsidP="00EE2ED9">
      <w:pPr>
        <w:tabs>
          <w:tab w:val="right" w:pos="3704"/>
        </w:tabs>
        <w:jc w:val="both"/>
        <w:rPr>
          <w:rFonts w:ascii="Arial" w:hAnsi="Arial" w:cs="Arial"/>
          <w:sz w:val="22"/>
          <w:szCs w:val="22"/>
        </w:rPr>
      </w:pPr>
      <w:r w:rsidRPr="004F3F98">
        <w:rPr>
          <w:rFonts w:ascii="Arial" w:hAnsi="Arial" w:cs="Arial"/>
          <w:b/>
          <w:sz w:val="22"/>
          <w:szCs w:val="22"/>
        </w:rPr>
        <w:t xml:space="preserve">15.1. </w:t>
      </w:r>
      <w:r w:rsidRPr="004F3F98">
        <w:rPr>
          <w:rFonts w:ascii="Arial" w:hAnsi="Arial" w:cs="Arial"/>
          <w:sz w:val="22"/>
          <w:szCs w:val="22"/>
        </w:rPr>
        <w:t>Os contratos decorrentes da presente ata poderão ter vigência</w:t>
      </w:r>
      <w:r w:rsidRPr="004F3F98">
        <w:rPr>
          <w:rFonts w:ascii="Arial" w:hAnsi="Arial" w:cs="Arial"/>
          <w:b/>
          <w:sz w:val="22"/>
          <w:szCs w:val="22"/>
        </w:rPr>
        <w:t xml:space="preserve"> </w:t>
      </w:r>
      <w:r w:rsidRPr="004F3F98">
        <w:rPr>
          <w:rFonts w:ascii="Arial" w:hAnsi="Arial" w:cs="Arial"/>
          <w:sz w:val="22"/>
          <w:szCs w:val="22"/>
        </w:rPr>
        <w:t>máxima até o final do respectivo exercício financeiro em que forem assinados, observados os respectivos créditos orçamentários.</w:t>
      </w:r>
    </w:p>
    <w:p w14:paraId="5D817FEF" w14:textId="77777777" w:rsidR="00EE2ED9" w:rsidRPr="004F3F98" w:rsidRDefault="00EE2ED9" w:rsidP="00EE2ED9">
      <w:pPr>
        <w:tabs>
          <w:tab w:val="right" w:pos="3704"/>
        </w:tabs>
        <w:jc w:val="both"/>
        <w:rPr>
          <w:rFonts w:ascii="Arial" w:hAnsi="Arial" w:cs="Arial"/>
          <w:sz w:val="22"/>
          <w:szCs w:val="22"/>
        </w:rPr>
      </w:pPr>
      <w:r w:rsidRPr="004F3F98">
        <w:rPr>
          <w:rFonts w:ascii="Arial" w:hAnsi="Arial" w:cs="Arial"/>
          <w:b/>
          <w:sz w:val="22"/>
          <w:szCs w:val="22"/>
        </w:rPr>
        <w:t xml:space="preserve">15.2. </w:t>
      </w:r>
      <w:r w:rsidRPr="004F3F98">
        <w:rPr>
          <w:rFonts w:ascii="Arial" w:hAnsi="Arial" w:cs="Arial"/>
          <w:sz w:val="22"/>
          <w:szCs w:val="22"/>
        </w:rPr>
        <w:t>Os contratos decorrentes desta Ata poderão sofrer alteração conforme dispõe o art. 65, da Lei 8666/93 e art. 12, §3º, do Decreto 7892/13.</w:t>
      </w:r>
    </w:p>
    <w:p w14:paraId="4C15EC15" w14:textId="77777777" w:rsidR="00EE2ED9" w:rsidRPr="004F3F98" w:rsidRDefault="00EE2ED9" w:rsidP="00EE2ED9">
      <w:pPr>
        <w:tabs>
          <w:tab w:val="right" w:pos="3704"/>
        </w:tabs>
        <w:jc w:val="both"/>
        <w:rPr>
          <w:rFonts w:ascii="Arial" w:hAnsi="Arial" w:cs="Arial"/>
          <w:sz w:val="22"/>
          <w:szCs w:val="22"/>
        </w:rPr>
      </w:pPr>
      <w:r w:rsidRPr="004F3F98">
        <w:rPr>
          <w:rFonts w:ascii="Arial" w:hAnsi="Arial" w:cs="Arial"/>
          <w:b/>
          <w:sz w:val="22"/>
          <w:szCs w:val="22"/>
        </w:rPr>
        <w:t>15.3.</w:t>
      </w:r>
      <w:r w:rsidRPr="004F3F98">
        <w:rPr>
          <w:rFonts w:ascii="Arial" w:hAnsi="Arial" w:cs="Arial"/>
          <w:sz w:val="22"/>
          <w:szCs w:val="22"/>
        </w:rPr>
        <w:t xml:space="preserve"> Os contratos decorrentes desta Ata deverão ser celebrados dentro do prazo de validade estabelecido no item “2.1”.</w:t>
      </w:r>
    </w:p>
    <w:p w14:paraId="000ECFED" w14:textId="77777777" w:rsidR="00EE2ED9" w:rsidRPr="004F3F98" w:rsidRDefault="00EE2ED9" w:rsidP="00EE2ED9">
      <w:pPr>
        <w:tabs>
          <w:tab w:val="right" w:pos="3704"/>
        </w:tabs>
        <w:jc w:val="both"/>
        <w:rPr>
          <w:rFonts w:ascii="Arial" w:hAnsi="Arial" w:cs="Arial"/>
          <w:sz w:val="22"/>
          <w:szCs w:val="22"/>
        </w:rPr>
      </w:pPr>
      <w:r w:rsidRPr="004F3F98">
        <w:rPr>
          <w:rFonts w:ascii="Arial" w:hAnsi="Arial" w:cs="Arial"/>
          <w:b/>
          <w:sz w:val="22"/>
          <w:szCs w:val="22"/>
        </w:rPr>
        <w:t>15.4.</w:t>
      </w:r>
      <w:r w:rsidRPr="004F3F98">
        <w:rPr>
          <w:rFonts w:ascii="Arial" w:hAnsi="Arial" w:cs="Arial"/>
          <w:sz w:val="22"/>
          <w:szCs w:val="22"/>
        </w:rPr>
        <w:t xml:space="preserve"> A contratação decorrente do presente registro de preços se formalizará, preferencialmente, por instrumento contratual, podendo se verificar também por meio de emissão de nota de empenho, autorização ou pedido de compra ou instrumento equivalente, nos moldes estabelecidos pelo art. 62, da Lei 8666/93.</w:t>
      </w:r>
    </w:p>
    <w:p w14:paraId="534B78F5" w14:textId="77777777" w:rsidR="00EE2ED9" w:rsidRPr="004F3F98" w:rsidRDefault="00EE2ED9" w:rsidP="00EE2ED9">
      <w:pPr>
        <w:tabs>
          <w:tab w:val="right" w:pos="3704"/>
        </w:tabs>
        <w:jc w:val="both"/>
        <w:rPr>
          <w:rFonts w:ascii="Arial" w:hAnsi="Arial" w:cs="Arial"/>
          <w:sz w:val="22"/>
          <w:szCs w:val="22"/>
        </w:rPr>
      </w:pPr>
    </w:p>
    <w:p w14:paraId="116C4240" w14:textId="77777777" w:rsidR="00EE2ED9" w:rsidRPr="004F3F98" w:rsidRDefault="00EE2ED9" w:rsidP="00EE2ED9">
      <w:pPr>
        <w:tabs>
          <w:tab w:val="right" w:pos="3704"/>
        </w:tabs>
        <w:jc w:val="both"/>
        <w:rPr>
          <w:rFonts w:ascii="Arial" w:hAnsi="Arial" w:cs="Arial"/>
          <w:b/>
          <w:sz w:val="22"/>
          <w:szCs w:val="22"/>
        </w:rPr>
      </w:pPr>
      <w:r w:rsidRPr="004F3F98">
        <w:rPr>
          <w:rFonts w:ascii="Arial" w:hAnsi="Arial" w:cs="Arial"/>
          <w:b/>
          <w:sz w:val="22"/>
          <w:szCs w:val="22"/>
        </w:rPr>
        <w:t>16 - DAS DISPOSIÇÕES FINAIS</w:t>
      </w:r>
    </w:p>
    <w:p w14:paraId="013639F1" w14:textId="77777777" w:rsidR="00EE2ED9" w:rsidRPr="004F3F98" w:rsidRDefault="00EE2ED9" w:rsidP="00EE2ED9">
      <w:pPr>
        <w:tabs>
          <w:tab w:val="left" w:pos="50"/>
          <w:tab w:val="right" w:leader="dot" w:pos="8981"/>
          <w:tab w:val="right" w:pos="9111"/>
        </w:tabs>
        <w:jc w:val="both"/>
        <w:rPr>
          <w:rFonts w:ascii="Arial" w:hAnsi="Arial" w:cs="Arial"/>
          <w:sz w:val="22"/>
          <w:szCs w:val="22"/>
        </w:rPr>
      </w:pPr>
      <w:r w:rsidRPr="004F3F98">
        <w:rPr>
          <w:rFonts w:ascii="Arial" w:hAnsi="Arial" w:cs="Arial"/>
          <w:b/>
          <w:sz w:val="22"/>
          <w:szCs w:val="22"/>
          <w:lang w:val="x-none"/>
        </w:rPr>
        <w:t>1</w:t>
      </w:r>
      <w:r w:rsidRPr="004F3F98">
        <w:rPr>
          <w:rFonts w:ascii="Arial" w:hAnsi="Arial" w:cs="Arial"/>
          <w:b/>
          <w:sz w:val="22"/>
          <w:szCs w:val="22"/>
        </w:rPr>
        <w:t>6</w:t>
      </w:r>
      <w:r w:rsidRPr="004F3F98">
        <w:rPr>
          <w:rFonts w:ascii="Arial" w:hAnsi="Arial" w:cs="Arial"/>
          <w:b/>
          <w:sz w:val="22"/>
          <w:szCs w:val="22"/>
          <w:lang w:val="x-none"/>
        </w:rPr>
        <w:t>.1.</w:t>
      </w:r>
      <w:r w:rsidRPr="004F3F98">
        <w:rPr>
          <w:rFonts w:ascii="Arial" w:hAnsi="Arial" w:cs="Arial"/>
          <w:sz w:val="22"/>
          <w:szCs w:val="22"/>
          <w:lang w:val="x-none"/>
        </w:rPr>
        <w:t xml:space="preserve"> Integram esta Ata, o edital do Pregão SRP nº </w:t>
      </w:r>
      <w:r w:rsidRPr="004F3F98">
        <w:rPr>
          <w:rFonts w:ascii="Arial" w:hAnsi="Arial" w:cs="Arial"/>
          <w:sz w:val="22"/>
          <w:szCs w:val="22"/>
        </w:rPr>
        <w:t>067/</w:t>
      </w:r>
      <w:r w:rsidRPr="004F3F98">
        <w:rPr>
          <w:rFonts w:ascii="Arial" w:hAnsi="Arial" w:cs="Arial"/>
          <w:sz w:val="22"/>
          <w:szCs w:val="22"/>
          <w:lang w:val="x-none"/>
        </w:rPr>
        <w:t>2023 e as propostas das empresas classificadas no respectivo certame.</w:t>
      </w:r>
    </w:p>
    <w:p w14:paraId="185977DE" w14:textId="77777777" w:rsidR="00EE2ED9" w:rsidRPr="004F3F98" w:rsidRDefault="00EE2ED9" w:rsidP="00EE2ED9">
      <w:pPr>
        <w:tabs>
          <w:tab w:val="left" w:pos="50"/>
          <w:tab w:val="right" w:leader="dot" w:pos="8981"/>
          <w:tab w:val="right" w:pos="9111"/>
        </w:tabs>
        <w:jc w:val="both"/>
        <w:rPr>
          <w:rFonts w:ascii="Arial" w:hAnsi="Arial" w:cs="Arial"/>
          <w:sz w:val="22"/>
          <w:szCs w:val="22"/>
        </w:rPr>
      </w:pPr>
      <w:r w:rsidRPr="004F3F98">
        <w:rPr>
          <w:rFonts w:ascii="Arial" w:hAnsi="Arial" w:cs="Arial"/>
          <w:b/>
          <w:sz w:val="22"/>
          <w:szCs w:val="22"/>
        </w:rPr>
        <w:t>16.2.</w:t>
      </w:r>
      <w:r w:rsidRPr="004F3F98">
        <w:rPr>
          <w:rFonts w:ascii="Arial" w:hAnsi="Arial" w:cs="Arial"/>
          <w:sz w:val="22"/>
          <w:szCs w:val="22"/>
        </w:rPr>
        <w:t xml:space="preserve"> É vedado efetuar quaisquer acréscimos nos quantitativos desta Ata, conforme estabelece o </w:t>
      </w:r>
      <w:r w:rsidRPr="004F3F98">
        <w:rPr>
          <w:rFonts w:ascii="Arial" w:hAnsi="Arial" w:cs="Arial"/>
          <w:b/>
          <w:sz w:val="22"/>
          <w:szCs w:val="22"/>
        </w:rPr>
        <w:t>art.12, §1º,</w:t>
      </w:r>
      <w:r w:rsidRPr="004F3F98">
        <w:rPr>
          <w:rFonts w:ascii="Arial" w:hAnsi="Arial" w:cs="Arial"/>
          <w:sz w:val="22"/>
          <w:szCs w:val="22"/>
        </w:rPr>
        <w:t xml:space="preserve"> do Decreto 7892/13.  </w:t>
      </w:r>
    </w:p>
    <w:p w14:paraId="3B5844A9" w14:textId="77777777" w:rsidR="00EE2ED9" w:rsidRPr="004F3F98" w:rsidRDefault="00EE2ED9" w:rsidP="00EE2ED9">
      <w:pPr>
        <w:tabs>
          <w:tab w:val="right" w:pos="9112"/>
        </w:tabs>
        <w:jc w:val="both"/>
        <w:rPr>
          <w:rFonts w:ascii="Arial" w:hAnsi="Arial" w:cs="Arial"/>
          <w:sz w:val="22"/>
          <w:szCs w:val="22"/>
        </w:rPr>
      </w:pPr>
      <w:r w:rsidRPr="004F3F98">
        <w:rPr>
          <w:rFonts w:ascii="Arial" w:hAnsi="Arial" w:cs="Arial"/>
          <w:b/>
          <w:sz w:val="22"/>
          <w:szCs w:val="22"/>
        </w:rPr>
        <w:t xml:space="preserve">16.3. </w:t>
      </w:r>
      <w:r w:rsidRPr="004F3F98">
        <w:rPr>
          <w:rFonts w:ascii="Arial" w:hAnsi="Arial" w:cs="Arial"/>
          <w:sz w:val="22"/>
          <w:szCs w:val="22"/>
        </w:rPr>
        <w:t>Fica eleito o foro desta Comarca de DORES DO INDAIÁ-MG para dirimir quaisquer questões decorrentes da utilização da presente Ata.</w:t>
      </w:r>
    </w:p>
    <w:p w14:paraId="444ED189" w14:textId="77777777" w:rsidR="00EE2ED9" w:rsidRDefault="00EE2ED9" w:rsidP="00EE2ED9">
      <w:pPr>
        <w:jc w:val="both"/>
        <w:rPr>
          <w:rFonts w:ascii="Arial" w:hAnsi="Arial" w:cs="Arial"/>
          <w:sz w:val="22"/>
          <w:szCs w:val="22"/>
        </w:rPr>
      </w:pPr>
      <w:r w:rsidRPr="004F3F98">
        <w:rPr>
          <w:rFonts w:ascii="Arial" w:hAnsi="Arial" w:cs="Arial"/>
          <w:b/>
          <w:sz w:val="22"/>
          <w:szCs w:val="22"/>
        </w:rPr>
        <w:t>16.4.</w:t>
      </w:r>
      <w:r w:rsidRPr="004F3F98">
        <w:rPr>
          <w:rFonts w:ascii="Arial" w:hAnsi="Arial" w:cs="Arial"/>
          <w:sz w:val="22"/>
          <w:szCs w:val="22"/>
        </w:rPr>
        <w:t xml:space="preserve"> Os casos omissos serão resolvidos de acordo com a Lei Federal 8.666/93, Lei 10.520/02, Decreto 3555/00, Decreto 7.892/2013, LC 123/06, Decreto Estadual 46.311/2013, Decreto Municipal 10/14, Lei 9784/99 e demais normas aplicáveis à matéria. Subsidiariamente, aplicar-se-ão os princípios gerais de Direito.</w:t>
      </w:r>
    </w:p>
    <w:p w14:paraId="054F9954" w14:textId="77777777" w:rsidR="009D5084" w:rsidRDefault="009D5084" w:rsidP="00EE2ED9">
      <w:pPr>
        <w:jc w:val="both"/>
        <w:rPr>
          <w:rFonts w:ascii="Arial" w:hAnsi="Arial" w:cs="Arial"/>
          <w:sz w:val="22"/>
          <w:szCs w:val="22"/>
        </w:rPr>
      </w:pPr>
    </w:p>
    <w:p w14:paraId="4BA97C90" w14:textId="77777777" w:rsidR="009D5084" w:rsidRDefault="009D5084" w:rsidP="00EE2ED9">
      <w:pPr>
        <w:jc w:val="both"/>
        <w:rPr>
          <w:rFonts w:ascii="Arial" w:hAnsi="Arial" w:cs="Arial"/>
          <w:sz w:val="22"/>
          <w:szCs w:val="22"/>
        </w:rPr>
      </w:pPr>
    </w:p>
    <w:p w14:paraId="229A9868" w14:textId="77777777" w:rsidR="009D5084" w:rsidRDefault="009D5084" w:rsidP="00EE2ED9">
      <w:pPr>
        <w:jc w:val="both"/>
        <w:rPr>
          <w:rFonts w:ascii="Arial" w:hAnsi="Arial" w:cs="Arial"/>
          <w:sz w:val="22"/>
          <w:szCs w:val="22"/>
        </w:rPr>
      </w:pPr>
    </w:p>
    <w:p w14:paraId="5FFCEDEB" w14:textId="77777777" w:rsidR="009D5084" w:rsidRDefault="009D5084" w:rsidP="00EE2ED9">
      <w:pPr>
        <w:jc w:val="both"/>
        <w:rPr>
          <w:rFonts w:ascii="Arial" w:hAnsi="Arial" w:cs="Arial"/>
          <w:sz w:val="22"/>
          <w:szCs w:val="22"/>
        </w:rPr>
      </w:pPr>
    </w:p>
    <w:p w14:paraId="0C634B7A" w14:textId="77777777" w:rsidR="009D5084" w:rsidRDefault="009D5084" w:rsidP="00EE2ED9">
      <w:pPr>
        <w:jc w:val="both"/>
        <w:rPr>
          <w:rFonts w:ascii="Arial" w:hAnsi="Arial" w:cs="Arial"/>
          <w:sz w:val="22"/>
          <w:szCs w:val="22"/>
        </w:rPr>
      </w:pPr>
    </w:p>
    <w:p w14:paraId="0F3F508A" w14:textId="77777777" w:rsidR="009D5084" w:rsidRDefault="009D5084" w:rsidP="00EE2ED9">
      <w:pPr>
        <w:jc w:val="both"/>
        <w:rPr>
          <w:rFonts w:ascii="Arial" w:hAnsi="Arial" w:cs="Arial"/>
          <w:sz w:val="22"/>
          <w:szCs w:val="22"/>
        </w:rPr>
      </w:pPr>
    </w:p>
    <w:p w14:paraId="51BAFBFB" w14:textId="77777777" w:rsidR="009D5084" w:rsidRDefault="009D5084" w:rsidP="00EE2ED9">
      <w:pPr>
        <w:jc w:val="both"/>
        <w:rPr>
          <w:rFonts w:ascii="Arial" w:hAnsi="Arial" w:cs="Arial"/>
          <w:sz w:val="22"/>
          <w:szCs w:val="22"/>
        </w:rPr>
      </w:pPr>
    </w:p>
    <w:p w14:paraId="1EC95787" w14:textId="77777777" w:rsidR="00EE2ED9" w:rsidRPr="004F3F98" w:rsidRDefault="00EE2ED9" w:rsidP="00EE2ED9">
      <w:pPr>
        <w:jc w:val="both"/>
        <w:rPr>
          <w:rFonts w:ascii="Arial" w:hAnsi="Arial" w:cs="Arial"/>
          <w:sz w:val="22"/>
          <w:szCs w:val="22"/>
        </w:rPr>
      </w:pPr>
    </w:p>
    <w:p w14:paraId="2D2F98F5" w14:textId="1EFDCA9B" w:rsidR="00EE2ED9" w:rsidRPr="004F3F98" w:rsidRDefault="00EE2ED9" w:rsidP="00EE2ED9">
      <w:pPr>
        <w:jc w:val="center"/>
        <w:rPr>
          <w:rFonts w:ascii="Arial" w:hAnsi="Arial" w:cs="Arial"/>
          <w:sz w:val="22"/>
          <w:szCs w:val="22"/>
        </w:rPr>
      </w:pPr>
      <w:r w:rsidRPr="004F3F98">
        <w:rPr>
          <w:rFonts w:ascii="Arial" w:hAnsi="Arial" w:cs="Arial"/>
          <w:sz w:val="22"/>
          <w:szCs w:val="22"/>
        </w:rPr>
        <w:t>Dores do Indaiá,</w:t>
      </w:r>
      <w:r w:rsidR="0010301C">
        <w:rPr>
          <w:rFonts w:ascii="Arial" w:hAnsi="Arial" w:cs="Arial"/>
          <w:sz w:val="22"/>
          <w:szCs w:val="22"/>
        </w:rPr>
        <w:t xml:space="preserve"> </w:t>
      </w:r>
      <w:r w:rsidR="005E67BE">
        <w:rPr>
          <w:rFonts w:ascii="Arial" w:hAnsi="Arial" w:cs="Arial"/>
          <w:sz w:val="22"/>
          <w:szCs w:val="22"/>
        </w:rPr>
        <w:t xml:space="preserve">30 </w:t>
      </w:r>
      <w:r w:rsidRPr="004F3F98">
        <w:rPr>
          <w:rFonts w:ascii="Arial" w:hAnsi="Arial" w:cs="Arial"/>
          <w:sz w:val="22"/>
          <w:szCs w:val="22"/>
        </w:rPr>
        <w:t>de</w:t>
      </w:r>
      <w:r w:rsidR="0010301C">
        <w:rPr>
          <w:rFonts w:ascii="Arial" w:hAnsi="Arial" w:cs="Arial"/>
          <w:sz w:val="22"/>
          <w:szCs w:val="22"/>
        </w:rPr>
        <w:t xml:space="preserve"> </w:t>
      </w:r>
      <w:r w:rsidR="005E67BE">
        <w:rPr>
          <w:rFonts w:ascii="Arial" w:hAnsi="Arial" w:cs="Arial"/>
          <w:sz w:val="22"/>
          <w:szCs w:val="22"/>
        </w:rPr>
        <w:t>nov</w:t>
      </w:r>
      <w:r w:rsidR="0010301C">
        <w:rPr>
          <w:rFonts w:ascii="Arial" w:hAnsi="Arial" w:cs="Arial"/>
          <w:sz w:val="22"/>
          <w:szCs w:val="22"/>
        </w:rPr>
        <w:t>embro</w:t>
      </w:r>
      <w:r w:rsidRPr="004F3F98">
        <w:rPr>
          <w:rFonts w:ascii="Arial" w:hAnsi="Arial" w:cs="Arial"/>
          <w:sz w:val="22"/>
          <w:szCs w:val="22"/>
        </w:rPr>
        <w:t xml:space="preserve"> de 2023.</w:t>
      </w:r>
    </w:p>
    <w:p w14:paraId="160BAA5A" w14:textId="77777777" w:rsidR="00EE2ED9" w:rsidRPr="004F3F98" w:rsidRDefault="00EE2ED9" w:rsidP="00EE2ED9">
      <w:pPr>
        <w:jc w:val="center"/>
        <w:rPr>
          <w:rFonts w:ascii="Arial" w:hAnsi="Arial" w:cs="Arial"/>
          <w:sz w:val="22"/>
          <w:szCs w:val="22"/>
        </w:rPr>
      </w:pPr>
    </w:p>
    <w:p w14:paraId="5892ECC6" w14:textId="77777777" w:rsidR="00EE2ED9" w:rsidRDefault="00EE2ED9" w:rsidP="00EE2ED9">
      <w:pPr>
        <w:jc w:val="both"/>
        <w:rPr>
          <w:rFonts w:ascii="Arial" w:hAnsi="Arial" w:cs="Arial"/>
          <w:sz w:val="22"/>
          <w:szCs w:val="22"/>
          <w:lang w:val="x-none"/>
        </w:rPr>
      </w:pPr>
    </w:p>
    <w:p w14:paraId="1364EC67" w14:textId="77777777" w:rsidR="00DD447A" w:rsidRDefault="00DD447A" w:rsidP="00EE2ED9">
      <w:pPr>
        <w:jc w:val="both"/>
        <w:rPr>
          <w:rFonts w:ascii="Arial" w:hAnsi="Arial" w:cs="Arial"/>
          <w:sz w:val="22"/>
          <w:szCs w:val="22"/>
          <w:lang w:val="x-none"/>
        </w:rPr>
      </w:pPr>
    </w:p>
    <w:p w14:paraId="714EAFF9" w14:textId="77777777" w:rsidR="00DD447A" w:rsidRDefault="00DD447A" w:rsidP="00EE2ED9">
      <w:pPr>
        <w:jc w:val="both"/>
        <w:rPr>
          <w:rFonts w:ascii="Arial" w:hAnsi="Arial" w:cs="Arial"/>
          <w:sz w:val="22"/>
          <w:szCs w:val="22"/>
          <w:lang w:val="x-none"/>
        </w:rPr>
      </w:pPr>
    </w:p>
    <w:p w14:paraId="12AF4313" w14:textId="77777777" w:rsidR="00DD447A" w:rsidRPr="004F3F98" w:rsidRDefault="00DD447A" w:rsidP="00EE2ED9">
      <w:pPr>
        <w:jc w:val="both"/>
        <w:rPr>
          <w:rFonts w:ascii="Arial" w:hAnsi="Arial" w:cs="Arial"/>
          <w:sz w:val="22"/>
          <w:szCs w:val="22"/>
          <w:lang w:val="x-none"/>
        </w:rPr>
      </w:pPr>
    </w:p>
    <w:p w14:paraId="17925CF8" w14:textId="77777777" w:rsidR="00EE2ED9" w:rsidRPr="004F3F98" w:rsidRDefault="00EE2ED9" w:rsidP="00EE2ED9">
      <w:pPr>
        <w:jc w:val="center"/>
        <w:rPr>
          <w:rFonts w:ascii="Century Gothic" w:hAnsi="Century Gothic" w:cs="Arial"/>
        </w:rPr>
      </w:pPr>
      <w:r w:rsidRPr="004F3F98">
        <w:rPr>
          <w:rFonts w:ascii="Century Gothic" w:hAnsi="Century Gothic" w:cs="Arial"/>
          <w:lang w:val="x-none"/>
        </w:rPr>
        <w:t>_________________________________</w:t>
      </w:r>
      <w:r w:rsidRPr="004F3F98">
        <w:rPr>
          <w:rFonts w:ascii="Century Gothic" w:hAnsi="Century Gothic" w:cs="Arial"/>
        </w:rPr>
        <w:t>___</w:t>
      </w:r>
    </w:p>
    <w:p w14:paraId="6505654B" w14:textId="77777777" w:rsidR="00EE2ED9" w:rsidRPr="004F3F98" w:rsidRDefault="00EE2ED9" w:rsidP="00EE2ED9">
      <w:pPr>
        <w:jc w:val="center"/>
        <w:rPr>
          <w:rFonts w:ascii="Century Gothic" w:hAnsi="Century Gothic" w:cs="Arial"/>
          <w:b/>
        </w:rPr>
      </w:pPr>
      <w:r w:rsidRPr="004F3F98">
        <w:rPr>
          <w:rFonts w:ascii="Century Gothic" w:hAnsi="Century Gothic" w:cs="Arial"/>
          <w:b/>
        </w:rPr>
        <w:t>ALEXANDRO COÊLHO FERREIRA</w:t>
      </w:r>
    </w:p>
    <w:p w14:paraId="1B0BC7DD" w14:textId="77777777" w:rsidR="00EE2ED9" w:rsidRPr="004F3F98" w:rsidRDefault="00EE2ED9" w:rsidP="00EE2ED9">
      <w:pPr>
        <w:jc w:val="center"/>
        <w:rPr>
          <w:rFonts w:ascii="Calibri" w:hAnsi="Calibri" w:cs="Arial"/>
          <w:i/>
          <w:lang w:val="x-none"/>
        </w:rPr>
      </w:pPr>
      <w:r w:rsidRPr="004F3F98">
        <w:rPr>
          <w:rFonts w:ascii="Calibri" w:hAnsi="Calibri" w:cs="Arial"/>
          <w:i/>
          <w:lang w:val="x-none"/>
        </w:rPr>
        <w:t>Município de Dores do Indaiá-MG</w:t>
      </w:r>
    </w:p>
    <w:p w14:paraId="2DFF260E" w14:textId="77777777" w:rsidR="00EE2ED9" w:rsidRDefault="00EE2ED9" w:rsidP="00EE2ED9">
      <w:pPr>
        <w:jc w:val="center"/>
        <w:rPr>
          <w:rFonts w:ascii="Calibri" w:hAnsi="Calibri" w:cs="Arial"/>
          <w:lang w:val="x-none"/>
        </w:rPr>
      </w:pPr>
      <w:r w:rsidRPr="004F3F98">
        <w:rPr>
          <w:rFonts w:ascii="Calibri" w:hAnsi="Calibri" w:cs="Arial"/>
          <w:lang w:val="x-none"/>
        </w:rPr>
        <w:t>Prefeito Municipal</w:t>
      </w:r>
    </w:p>
    <w:p w14:paraId="733011B0" w14:textId="77777777" w:rsidR="00DD447A" w:rsidRDefault="00DD447A" w:rsidP="00EE2ED9">
      <w:pPr>
        <w:jc w:val="center"/>
        <w:rPr>
          <w:rFonts w:ascii="Calibri" w:hAnsi="Calibri" w:cs="Arial"/>
          <w:lang w:val="x-none"/>
        </w:rPr>
      </w:pPr>
    </w:p>
    <w:p w14:paraId="6D6EA9E0" w14:textId="77777777" w:rsidR="00DD447A" w:rsidRDefault="00DD447A" w:rsidP="00EE2ED9">
      <w:pPr>
        <w:jc w:val="center"/>
        <w:rPr>
          <w:rFonts w:ascii="Calibri" w:hAnsi="Calibri" w:cs="Arial"/>
          <w:lang w:val="x-none"/>
        </w:rPr>
      </w:pPr>
    </w:p>
    <w:p w14:paraId="17142876" w14:textId="77777777" w:rsidR="00DD447A" w:rsidRDefault="00DD447A" w:rsidP="00EE2ED9">
      <w:pPr>
        <w:jc w:val="center"/>
        <w:rPr>
          <w:rFonts w:ascii="Calibri" w:hAnsi="Calibri" w:cs="Arial"/>
          <w:lang w:val="x-none"/>
        </w:rPr>
      </w:pPr>
    </w:p>
    <w:p w14:paraId="15CBF086" w14:textId="35828360" w:rsidR="00DD447A" w:rsidRPr="00DD447A" w:rsidRDefault="00DD447A" w:rsidP="00EE2ED9">
      <w:pPr>
        <w:jc w:val="center"/>
        <w:rPr>
          <w:rFonts w:ascii="Calibri" w:hAnsi="Calibri" w:cs="Arial"/>
        </w:rPr>
      </w:pPr>
      <w:r>
        <w:rPr>
          <w:rFonts w:ascii="Calibri" w:hAnsi="Calibri" w:cs="Arial"/>
          <w:lang w:val="x-none"/>
        </w:rPr>
        <w:softHyphen/>
      </w:r>
      <w:r>
        <w:rPr>
          <w:rFonts w:ascii="Calibri" w:hAnsi="Calibri" w:cs="Arial"/>
          <w:lang w:val="x-none"/>
        </w:rPr>
        <w:softHyphen/>
      </w:r>
      <w:r>
        <w:rPr>
          <w:rFonts w:ascii="Calibri" w:hAnsi="Calibri" w:cs="Arial"/>
        </w:rPr>
        <w:t>______________________________________</w:t>
      </w:r>
    </w:p>
    <w:p w14:paraId="08DB310E" w14:textId="77777777" w:rsidR="00061C2C" w:rsidRPr="00061C2C" w:rsidRDefault="00061C2C" w:rsidP="00061C2C">
      <w:pPr>
        <w:pStyle w:val="TextoBoletim"/>
        <w:spacing w:before="0"/>
      </w:pPr>
      <w:r w:rsidRPr="00061C2C">
        <w:t>SANTHA NOVA LTDA</w:t>
      </w:r>
    </w:p>
    <w:p w14:paraId="70DB8E11" w14:textId="612CBE2A" w:rsidR="00061C2C" w:rsidRPr="00061C2C" w:rsidRDefault="00DD447A" w:rsidP="00061C2C">
      <w:pPr>
        <w:jc w:val="center"/>
        <w:rPr>
          <w:rFonts w:asciiTheme="minorHAnsi" w:hAnsiTheme="minorHAnsi" w:cstheme="minorHAnsi"/>
          <w:i/>
          <w:iCs/>
        </w:rPr>
      </w:pPr>
      <w:r w:rsidRPr="00061C2C">
        <w:rPr>
          <w:rFonts w:asciiTheme="minorHAnsi" w:hAnsiTheme="minorHAnsi" w:cstheme="minorHAnsi"/>
          <w:i/>
          <w:iCs/>
          <w:lang w:val="x-none"/>
        </w:rPr>
        <w:t>CNPJ</w:t>
      </w:r>
      <w:r w:rsidRPr="00061C2C">
        <w:rPr>
          <w:rFonts w:asciiTheme="minorHAnsi" w:hAnsiTheme="minorHAnsi" w:cstheme="minorHAnsi"/>
          <w:i/>
          <w:iCs/>
        </w:rPr>
        <w:t xml:space="preserve"> N</w:t>
      </w:r>
      <w:r w:rsidRPr="00061C2C">
        <w:rPr>
          <w:rFonts w:asciiTheme="minorHAnsi" w:hAnsiTheme="minorHAnsi" w:cstheme="minorHAnsi"/>
          <w:i/>
          <w:iCs/>
          <w:lang w:val="x-none"/>
        </w:rPr>
        <w:t>:</w:t>
      </w:r>
      <w:r w:rsidR="00061C2C" w:rsidRPr="00061C2C">
        <w:rPr>
          <w:rFonts w:asciiTheme="minorHAnsi" w:hAnsiTheme="minorHAnsi" w:cstheme="minorHAnsi"/>
          <w:i/>
          <w:iCs/>
        </w:rPr>
        <w:t xml:space="preserve"> 26.626.370/0001-22</w:t>
      </w:r>
    </w:p>
    <w:p w14:paraId="6062BECF" w14:textId="77777777" w:rsidR="00061C2C" w:rsidRPr="00061C2C" w:rsidRDefault="00061C2C" w:rsidP="00061C2C">
      <w:pPr>
        <w:pStyle w:val="TextoBoletim"/>
        <w:spacing w:before="0"/>
      </w:pPr>
      <w:r w:rsidRPr="00061C2C">
        <w:t>DALMO JOSÉ DE MENDONÇA</w:t>
      </w:r>
    </w:p>
    <w:p w14:paraId="08CE885F" w14:textId="5264DB4B" w:rsidR="00061C2C" w:rsidRDefault="00DD447A" w:rsidP="00061C2C">
      <w:pPr>
        <w:jc w:val="center"/>
        <w:rPr>
          <w:rFonts w:asciiTheme="minorHAnsi" w:hAnsiTheme="minorHAnsi" w:cstheme="minorHAnsi"/>
          <w:i/>
          <w:iCs/>
        </w:rPr>
      </w:pPr>
      <w:r w:rsidRPr="00061C2C">
        <w:rPr>
          <w:rFonts w:asciiTheme="minorHAnsi" w:hAnsiTheme="minorHAnsi" w:cstheme="minorHAnsi"/>
          <w:i/>
          <w:iCs/>
        </w:rPr>
        <w:t>CPF N:</w:t>
      </w:r>
      <w:r w:rsidR="00061C2C" w:rsidRPr="00061C2C">
        <w:rPr>
          <w:rFonts w:asciiTheme="minorHAnsi" w:hAnsiTheme="minorHAnsi" w:cstheme="minorHAnsi"/>
          <w:i/>
          <w:iCs/>
        </w:rPr>
        <w:t xml:space="preserve"> 820.959.306-49</w:t>
      </w:r>
    </w:p>
    <w:p w14:paraId="3A7E441F" w14:textId="77777777" w:rsidR="0064186D" w:rsidRDefault="0064186D" w:rsidP="00061C2C">
      <w:pPr>
        <w:jc w:val="center"/>
        <w:rPr>
          <w:rFonts w:asciiTheme="minorHAnsi" w:hAnsiTheme="minorHAnsi" w:cstheme="minorHAnsi"/>
          <w:i/>
          <w:iCs/>
        </w:rPr>
      </w:pPr>
    </w:p>
    <w:p w14:paraId="6C12ED4D" w14:textId="77777777" w:rsidR="0064186D" w:rsidRDefault="0064186D" w:rsidP="00061C2C">
      <w:pPr>
        <w:jc w:val="center"/>
        <w:rPr>
          <w:rFonts w:asciiTheme="minorHAnsi" w:hAnsiTheme="minorHAnsi" w:cstheme="minorHAnsi"/>
          <w:i/>
          <w:iCs/>
        </w:rPr>
      </w:pPr>
    </w:p>
    <w:p w14:paraId="20CB54AB" w14:textId="77777777" w:rsidR="0064186D" w:rsidRDefault="0064186D" w:rsidP="0064186D">
      <w:pPr>
        <w:jc w:val="center"/>
        <w:rPr>
          <w:rFonts w:ascii="Calibri" w:hAnsi="Calibri" w:cs="Arial"/>
          <w:lang w:val="x-none"/>
        </w:rPr>
      </w:pPr>
    </w:p>
    <w:p w14:paraId="337BF652" w14:textId="77777777" w:rsidR="0064186D" w:rsidRDefault="0064186D" w:rsidP="0064186D">
      <w:pPr>
        <w:jc w:val="center"/>
        <w:rPr>
          <w:rFonts w:ascii="Calibri" w:hAnsi="Calibri" w:cs="Arial"/>
        </w:rPr>
      </w:pPr>
      <w:r>
        <w:rPr>
          <w:rFonts w:ascii="Calibri" w:hAnsi="Calibri" w:cs="Arial"/>
          <w:lang w:val="x-none"/>
        </w:rPr>
        <w:softHyphen/>
      </w:r>
      <w:r>
        <w:rPr>
          <w:rFonts w:ascii="Calibri" w:hAnsi="Calibri" w:cs="Arial"/>
          <w:lang w:val="x-none"/>
        </w:rPr>
        <w:softHyphen/>
      </w:r>
      <w:r>
        <w:rPr>
          <w:rFonts w:ascii="Calibri" w:hAnsi="Calibri" w:cs="Arial"/>
        </w:rPr>
        <w:t>______________________________________</w:t>
      </w:r>
    </w:p>
    <w:p w14:paraId="35A5653B" w14:textId="77777777" w:rsidR="0064186D" w:rsidRDefault="0064186D" w:rsidP="0064186D">
      <w:pPr>
        <w:jc w:val="center"/>
        <w:rPr>
          <w:rFonts w:ascii="Century Gothic" w:hAnsi="Century Gothic" w:cs="Arial"/>
          <w:b/>
          <w:lang w:val="x-none"/>
        </w:rPr>
      </w:pPr>
      <w:r>
        <w:rPr>
          <w:rFonts w:ascii="Century Gothic" w:hAnsi="Century Gothic" w:cs="Arial"/>
          <w:b/>
          <w:lang w:val="x-none"/>
        </w:rPr>
        <w:t xml:space="preserve">JN TENDAS E SONORIZAÇÃO EIRELI </w:t>
      </w:r>
    </w:p>
    <w:p w14:paraId="2529602D" w14:textId="77777777" w:rsidR="0064186D" w:rsidRDefault="0064186D" w:rsidP="0064186D">
      <w:pPr>
        <w:jc w:val="center"/>
        <w:rPr>
          <w:rFonts w:ascii="Calibri" w:hAnsi="Calibri" w:cs="Arial"/>
          <w:lang w:val="x-none"/>
        </w:rPr>
      </w:pPr>
      <w:r>
        <w:rPr>
          <w:rFonts w:ascii="Calibri" w:hAnsi="Calibri" w:cs="Arial"/>
          <w:lang w:val="x-none"/>
        </w:rPr>
        <w:t>CNPJ</w:t>
      </w:r>
      <w:r>
        <w:rPr>
          <w:rFonts w:ascii="Calibri" w:hAnsi="Calibri" w:cs="Arial"/>
        </w:rPr>
        <w:t xml:space="preserve"> N</w:t>
      </w:r>
      <w:r>
        <w:rPr>
          <w:rFonts w:ascii="Calibri" w:hAnsi="Calibri" w:cs="Arial"/>
          <w:lang w:val="x-none"/>
        </w:rPr>
        <w:t>:27.413.507/0001-23</w:t>
      </w:r>
    </w:p>
    <w:p w14:paraId="3F5B6CB9" w14:textId="77777777" w:rsidR="0064186D" w:rsidRDefault="0064186D" w:rsidP="0064186D">
      <w:pPr>
        <w:jc w:val="center"/>
        <w:rPr>
          <w:rFonts w:ascii="Calibri" w:hAnsi="Calibri" w:cs="Arial"/>
          <w:b/>
          <w:i/>
        </w:rPr>
      </w:pPr>
      <w:r>
        <w:rPr>
          <w:rFonts w:ascii="Calibri" w:hAnsi="Calibri" w:cs="Arial"/>
          <w:b/>
          <w:i/>
        </w:rPr>
        <w:t>JOSÉ APARECIDO DA SILVA</w:t>
      </w:r>
    </w:p>
    <w:p w14:paraId="3166CEE6" w14:textId="77777777" w:rsidR="0064186D" w:rsidRDefault="0064186D" w:rsidP="0064186D">
      <w:pPr>
        <w:jc w:val="center"/>
        <w:rPr>
          <w:rFonts w:ascii="Calibri" w:hAnsi="Calibri" w:cs="Arial"/>
        </w:rPr>
      </w:pPr>
      <w:r>
        <w:rPr>
          <w:rFonts w:ascii="Calibri" w:hAnsi="Calibri" w:cs="Arial"/>
        </w:rPr>
        <w:t>CPF N:909.302.586-49</w:t>
      </w:r>
    </w:p>
    <w:p w14:paraId="4AAA0B49" w14:textId="77777777" w:rsidR="0064186D" w:rsidRDefault="0064186D" w:rsidP="0064186D">
      <w:pPr>
        <w:jc w:val="center"/>
        <w:rPr>
          <w:rFonts w:ascii="Calibri" w:hAnsi="Calibri" w:cs="Arial"/>
        </w:rPr>
      </w:pPr>
    </w:p>
    <w:p w14:paraId="5BC3C46B" w14:textId="77777777" w:rsidR="0064186D" w:rsidRDefault="0064186D" w:rsidP="0064186D">
      <w:pPr>
        <w:jc w:val="center"/>
        <w:rPr>
          <w:rFonts w:ascii="Calibri" w:hAnsi="Calibri" w:cs="Arial"/>
        </w:rPr>
      </w:pPr>
    </w:p>
    <w:p w14:paraId="0744A6F1" w14:textId="77777777" w:rsidR="0064186D" w:rsidRDefault="0064186D" w:rsidP="0064186D">
      <w:pPr>
        <w:jc w:val="center"/>
        <w:rPr>
          <w:rFonts w:ascii="Calibri" w:hAnsi="Calibri" w:cs="Arial"/>
        </w:rPr>
      </w:pPr>
      <w:r>
        <w:rPr>
          <w:rFonts w:ascii="Calibri" w:hAnsi="Calibri" w:cs="Arial"/>
        </w:rPr>
        <w:t>_________________________________</w:t>
      </w:r>
    </w:p>
    <w:p w14:paraId="6FC52205" w14:textId="77777777" w:rsidR="0064186D" w:rsidRDefault="0064186D" w:rsidP="0064186D">
      <w:pPr>
        <w:pStyle w:val="TextoBoletim"/>
        <w:rPr>
          <w:rFonts w:cs="Calibri"/>
        </w:rPr>
      </w:pPr>
      <w:r>
        <w:t>ROGERS LUCIANO ARAUJO</w:t>
      </w:r>
    </w:p>
    <w:p w14:paraId="78B71C0A" w14:textId="77777777" w:rsidR="0064186D" w:rsidRDefault="0064186D" w:rsidP="0064186D">
      <w:pPr>
        <w:jc w:val="center"/>
        <w:rPr>
          <w:rFonts w:ascii="Calibri" w:hAnsi="Calibri" w:cs="Calibri"/>
          <w:i/>
          <w:iCs/>
        </w:rPr>
      </w:pPr>
      <w:r>
        <w:rPr>
          <w:rFonts w:ascii="Calibri" w:hAnsi="Calibri" w:cs="Calibri"/>
          <w:i/>
          <w:iCs/>
          <w:lang w:val="x-none"/>
        </w:rPr>
        <w:t>CNPJ</w:t>
      </w:r>
      <w:r>
        <w:rPr>
          <w:rFonts w:ascii="Calibri" w:hAnsi="Calibri" w:cs="Calibri"/>
          <w:i/>
          <w:iCs/>
        </w:rPr>
        <w:t xml:space="preserve"> N</w:t>
      </w:r>
      <w:r>
        <w:rPr>
          <w:rFonts w:ascii="Calibri" w:hAnsi="Calibri" w:cs="Calibri"/>
          <w:i/>
          <w:iCs/>
          <w:lang w:val="x-none"/>
        </w:rPr>
        <w:t>:</w:t>
      </w:r>
      <w:r>
        <w:rPr>
          <w:rFonts w:ascii="Calibri" w:hAnsi="Calibri" w:cs="Calibri"/>
          <w:i/>
          <w:iCs/>
        </w:rPr>
        <w:t xml:space="preserve"> 08.755.996/0001-57</w:t>
      </w:r>
    </w:p>
    <w:p w14:paraId="23BBA026" w14:textId="77777777" w:rsidR="0064186D" w:rsidRDefault="0064186D" w:rsidP="0064186D">
      <w:pPr>
        <w:jc w:val="center"/>
        <w:rPr>
          <w:rFonts w:ascii="Century Gothic" w:hAnsi="Century Gothic" w:cs="Calibri"/>
          <w:b/>
          <w:bCs/>
          <w:i/>
          <w:iCs/>
        </w:rPr>
      </w:pPr>
      <w:r>
        <w:rPr>
          <w:rFonts w:ascii="Century Gothic" w:hAnsi="Century Gothic" w:cs="Calibri"/>
          <w:b/>
          <w:bCs/>
          <w:i/>
          <w:iCs/>
        </w:rPr>
        <w:t>ROGERS LUCIANO ARAUJO</w:t>
      </w:r>
    </w:p>
    <w:p w14:paraId="6FFB96A9" w14:textId="77777777" w:rsidR="0064186D" w:rsidRDefault="0064186D" w:rsidP="0064186D">
      <w:pPr>
        <w:jc w:val="center"/>
        <w:rPr>
          <w:rFonts w:ascii="Calibri" w:hAnsi="Calibri" w:cs="Calibri"/>
          <w:i/>
          <w:iCs/>
        </w:rPr>
      </w:pPr>
      <w:r>
        <w:rPr>
          <w:rFonts w:ascii="Calibri" w:hAnsi="Calibri" w:cs="Calibri"/>
          <w:i/>
          <w:iCs/>
        </w:rPr>
        <w:t>CPF N. 799.413.896-91</w:t>
      </w:r>
    </w:p>
    <w:p w14:paraId="0E9B15CB" w14:textId="77777777" w:rsidR="0064186D" w:rsidRDefault="0064186D" w:rsidP="0064186D">
      <w:pPr>
        <w:jc w:val="center"/>
        <w:rPr>
          <w:rFonts w:ascii="Calibri" w:hAnsi="Calibri" w:cs="Arial"/>
        </w:rPr>
      </w:pPr>
    </w:p>
    <w:p w14:paraId="501C114A" w14:textId="77777777" w:rsidR="0064186D" w:rsidRDefault="0064186D" w:rsidP="0064186D">
      <w:pPr>
        <w:jc w:val="center"/>
        <w:rPr>
          <w:rFonts w:ascii="Calibri" w:hAnsi="Calibri" w:cs="Arial"/>
        </w:rPr>
      </w:pPr>
    </w:p>
    <w:p w14:paraId="3E71458B" w14:textId="77777777" w:rsidR="0064186D" w:rsidRPr="00061C2C" w:rsidRDefault="0064186D" w:rsidP="00061C2C">
      <w:pPr>
        <w:jc w:val="center"/>
        <w:rPr>
          <w:rFonts w:asciiTheme="minorHAnsi" w:hAnsiTheme="minorHAnsi" w:cstheme="minorHAnsi"/>
          <w:i/>
          <w:iCs/>
        </w:rPr>
      </w:pPr>
    </w:p>
    <w:p w14:paraId="1023D10E" w14:textId="765267CB" w:rsidR="00DD447A" w:rsidRDefault="00DD447A" w:rsidP="00DD447A">
      <w:pPr>
        <w:jc w:val="center"/>
        <w:rPr>
          <w:rFonts w:ascii="Calibri" w:hAnsi="Calibri" w:cs="Arial"/>
        </w:rPr>
      </w:pPr>
    </w:p>
    <w:p w14:paraId="49F590A7" w14:textId="77777777" w:rsidR="00EE2ED9" w:rsidRPr="004F3F98" w:rsidRDefault="00EE2ED9" w:rsidP="00EE2ED9">
      <w:pPr>
        <w:jc w:val="center"/>
        <w:rPr>
          <w:rFonts w:ascii="Calibri" w:hAnsi="Calibri" w:cs="Arial"/>
        </w:rPr>
      </w:pPr>
    </w:p>
    <w:p w14:paraId="39AEF0A6" w14:textId="023DB287" w:rsidR="00061C2C" w:rsidRDefault="00061C2C" w:rsidP="00061C2C">
      <w:r w:rsidRPr="00DF6761">
        <w:rPr>
          <w:rFonts w:ascii="Century Gothic" w:hAnsi="Century Gothic"/>
        </w:rPr>
        <w:t xml:space="preserve"> </w:t>
      </w:r>
    </w:p>
    <w:sectPr w:rsidR="00061C2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B9304" w14:textId="77777777" w:rsidR="00EE2ED9" w:rsidRDefault="00EE2ED9" w:rsidP="00EE2ED9">
      <w:r>
        <w:separator/>
      </w:r>
    </w:p>
  </w:endnote>
  <w:endnote w:type="continuationSeparator" w:id="0">
    <w:p w14:paraId="3C2C25B4" w14:textId="77777777" w:rsidR="00EE2ED9" w:rsidRDefault="00EE2ED9" w:rsidP="00EE2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63ABC" w14:textId="77777777" w:rsidR="00EE2ED9" w:rsidRDefault="00EE2ED9" w:rsidP="00EE2ED9">
      <w:r>
        <w:separator/>
      </w:r>
    </w:p>
  </w:footnote>
  <w:footnote w:type="continuationSeparator" w:id="0">
    <w:p w14:paraId="1BDFC9E4" w14:textId="77777777" w:rsidR="00EE2ED9" w:rsidRDefault="00EE2ED9" w:rsidP="00EE2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933" w:type="pct"/>
      <w:tblInd w:w="-1026" w:type="dxa"/>
      <w:tblLook w:val="04A0" w:firstRow="1" w:lastRow="0" w:firstColumn="1" w:lastColumn="0" w:noHBand="0" w:noVBand="1"/>
    </w:tblPr>
    <w:tblGrid>
      <w:gridCol w:w="2916"/>
      <w:gridCol w:w="7175"/>
    </w:tblGrid>
    <w:tr w:rsidR="00EE2ED9" w14:paraId="56925181" w14:textId="77777777" w:rsidTr="00CC250F">
      <w:tc>
        <w:tcPr>
          <w:tcW w:w="1408" w:type="pct"/>
          <w:vAlign w:val="center"/>
          <w:hideMark/>
        </w:tcPr>
        <w:p w14:paraId="380E9E79" w14:textId="3F131AB2" w:rsidR="00EE2ED9" w:rsidRDefault="00EE2ED9" w:rsidP="00EE2ED9">
          <w:pPr>
            <w:pStyle w:val="WW-Padro"/>
            <w:tabs>
              <w:tab w:val="left" w:pos="2289"/>
            </w:tabs>
            <w:spacing w:line="200" w:lineRule="atLeast"/>
            <w:jc w:val="center"/>
            <w:rPr>
              <w:rFonts w:ascii="Arial" w:hAnsi="Arial" w:cs="Arial"/>
              <w:b/>
              <w:bCs/>
              <w:sz w:val="22"/>
              <w:szCs w:val="22"/>
              <w:lang w:val="pt-BR"/>
            </w:rPr>
          </w:pPr>
          <w:r>
            <w:rPr>
              <w:rFonts w:ascii="Arial" w:hAnsi="Arial" w:cs="Arial"/>
              <w:b/>
              <w:bCs/>
              <w:noProof/>
              <w:sz w:val="22"/>
              <w:szCs w:val="22"/>
              <w:lang w:val="pt-BR"/>
            </w:rPr>
            <w:drawing>
              <wp:inline distT="0" distB="0" distL="0" distR="0" wp14:anchorId="5756CD4B" wp14:editId="00184B73">
                <wp:extent cx="1714500" cy="1150620"/>
                <wp:effectExtent l="0" t="0" r="0" b="0"/>
                <wp:docPr id="124586909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1150620"/>
                        </a:xfrm>
                        <a:prstGeom prst="rect">
                          <a:avLst/>
                        </a:prstGeom>
                        <a:noFill/>
                        <a:ln>
                          <a:noFill/>
                        </a:ln>
                      </pic:spPr>
                    </pic:pic>
                  </a:graphicData>
                </a:graphic>
              </wp:inline>
            </w:drawing>
          </w:r>
        </w:p>
      </w:tc>
      <w:tc>
        <w:tcPr>
          <w:tcW w:w="3592" w:type="pct"/>
          <w:vAlign w:val="center"/>
          <w:hideMark/>
        </w:tcPr>
        <w:p w14:paraId="23E254D6" w14:textId="77777777" w:rsidR="00EE2ED9" w:rsidRDefault="00EE2ED9" w:rsidP="00EE2ED9">
          <w:pPr>
            <w:pStyle w:val="WW-Padro"/>
            <w:tabs>
              <w:tab w:val="left" w:pos="2289"/>
            </w:tabs>
            <w:spacing w:line="200" w:lineRule="atLeast"/>
            <w:jc w:val="center"/>
            <w:rPr>
              <w:rFonts w:ascii="Verdana" w:hAnsi="Verdana" w:cs="Arial"/>
              <w:b/>
              <w:bCs/>
              <w:szCs w:val="24"/>
              <w:lang w:val="pt-BR"/>
            </w:rPr>
          </w:pPr>
          <w:r>
            <w:rPr>
              <w:rFonts w:ascii="Verdana" w:hAnsi="Verdana" w:cs="Arial"/>
              <w:b/>
              <w:bCs/>
              <w:szCs w:val="24"/>
              <w:lang w:val="pt-BR"/>
            </w:rPr>
            <w:t>PREFEITURA MUNICIPAL DE DORES DO INDAIÁ</w:t>
          </w:r>
        </w:p>
        <w:p w14:paraId="3CDD5728" w14:textId="77777777" w:rsidR="00EE2ED9" w:rsidRDefault="00EE2ED9" w:rsidP="00EE2ED9">
          <w:pPr>
            <w:pStyle w:val="WW-Padro"/>
            <w:tabs>
              <w:tab w:val="left" w:pos="2289"/>
            </w:tabs>
            <w:spacing w:line="200" w:lineRule="atLeast"/>
            <w:jc w:val="center"/>
            <w:rPr>
              <w:rFonts w:ascii="Agency FB" w:hAnsi="Agency FB" w:cs="Arial"/>
              <w:b/>
              <w:bCs/>
              <w:sz w:val="22"/>
              <w:szCs w:val="22"/>
              <w:lang w:val="pt-BR"/>
            </w:rPr>
          </w:pPr>
          <w:r>
            <w:rPr>
              <w:rFonts w:ascii="Agency FB" w:hAnsi="Agency FB" w:cs="Arial"/>
              <w:b/>
              <w:bCs/>
              <w:sz w:val="22"/>
              <w:szCs w:val="22"/>
              <w:lang w:val="pt-BR"/>
            </w:rPr>
            <w:t>Estado de Minas Gerais – CNPJ 18.301.010/0001-22</w:t>
          </w:r>
        </w:p>
        <w:p w14:paraId="126562F7" w14:textId="77777777" w:rsidR="00EE2ED9" w:rsidRDefault="00EE2ED9" w:rsidP="00EE2ED9">
          <w:pPr>
            <w:pStyle w:val="WW-Padro"/>
            <w:tabs>
              <w:tab w:val="left" w:pos="2289"/>
            </w:tabs>
            <w:spacing w:line="200" w:lineRule="atLeast"/>
            <w:jc w:val="center"/>
            <w:rPr>
              <w:rFonts w:ascii="Arial" w:hAnsi="Arial" w:cs="Arial"/>
              <w:b/>
              <w:bCs/>
              <w:sz w:val="22"/>
              <w:szCs w:val="22"/>
              <w:lang w:val="pt-BR"/>
            </w:rPr>
          </w:pPr>
          <w:r>
            <w:rPr>
              <w:rFonts w:ascii="Agency FB" w:hAnsi="Agency FB" w:cs="Arial"/>
              <w:b/>
              <w:bCs/>
              <w:sz w:val="22"/>
              <w:szCs w:val="22"/>
              <w:lang w:val="pt-BR"/>
            </w:rPr>
            <w:t xml:space="preserve">Praça do Rosário, </w:t>
          </w:r>
          <w:proofErr w:type="gramStart"/>
          <w:r>
            <w:rPr>
              <w:rFonts w:ascii="Agency FB" w:hAnsi="Agency FB" w:cs="Arial"/>
              <w:b/>
              <w:bCs/>
              <w:sz w:val="22"/>
              <w:szCs w:val="22"/>
              <w:lang w:val="pt-BR"/>
            </w:rPr>
            <w:t>n.º</w:t>
          </w:r>
          <w:proofErr w:type="gramEnd"/>
          <w:r>
            <w:rPr>
              <w:rFonts w:ascii="Agency FB" w:hAnsi="Agency FB" w:cs="Arial"/>
              <w:b/>
              <w:bCs/>
              <w:sz w:val="22"/>
              <w:szCs w:val="22"/>
              <w:lang w:val="pt-BR"/>
            </w:rPr>
            <w:t>268, Rosário, CEP 35.610-000</w:t>
          </w:r>
        </w:p>
      </w:tc>
    </w:tr>
  </w:tbl>
  <w:p w14:paraId="303396E0" w14:textId="77777777" w:rsidR="00EE2ED9" w:rsidRDefault="00EE2ED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76F2A"/>
    <w:multiLevelType w:val="hybridMultilevel"/>
    <w:tmpl w:val="F5F6770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16cid:durableId="1150633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ED9"/>
    <w:rsid w:val="00061C2C"/>
    <w:rsid w:val="0010301C"/>
    <w:rsid w:val="00112025"/>
    <w:rsid w:val="003A01F0"/>
    <w:rsid w:val="005E67BE"/>
    <w:rsid w:val="0064186D"/>
    <w:rsid w:val="009D5084"/>
    <w:rsid w:val="00AE772C"/>
    <w:rsid w:val="00B43A98"/>
    <w:rsid w:val="00B5781D"/>
    <w:rsid w:val="00DA05B1"/>
    <w:rsid w:val="00DD447A"/>
    <w:rsid w:val="00EE2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E116E"/>
  <w15:chartTrackingRefBased/>
  <w15:docId w15:val="{8E13033A-39B8-4307-A0E2-70144641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ED9"/>
    <w:pPr>
      <w:spacing w:after="0" w:line="240" w:lineRule="auto"/>
    </w:pPr>
    <w:rPr>
      <w:rFonts w:ascii="Times New Roman" w:eastAsia="Times New Roman" w:hAnsi="Times New Roman" w:cs="Times New Roman"/>
      <w:kern w:val="0"/>
      <w:sz w:val="24"/>
      <w:szCs w:val="24"/>
      <w:lang w:eastAsia="pt-BR"/>
      <w14:ligatures w14:val="none"/>
    </w:rPr>
  </w:style>
  <w:style w:type="paragraph" w:styleId="Ttulo1">
    <w:name w:val="heading 1"/>
    <w:basedOn w:val="Normal"/>
    <w:next w:val="Normal"/>
    <w:link w:val="Ttulo1Char"/>
    <w:qFormat/>
    <w:rsid w:val="00EE2ED9"/>
    <w:pPr>
      <w:keepNext/>
      <w:tabs>
        <w:tab w:val="num" w:pos="432"/>
      </w:tabs>
      <w:suppressAutoHyphens/>
      <w:autoSpaceDE w:val="0"/>
      <w:ind w:left="432" w:hanging="432"/>
      <w:jc w:val="center"/>
      <w:outlineLvl w:val="0"/>
    </w:pPr>
    <w:rPr>
      <w:rFonts w:ascii="Arial" w:hAnsi="Arial"/>
      <w:color w:val="000000"/>
      <w:kern w:val="1"/>
      <w:sz w:val="28"/>
      <w:szCs w:val="20"/>
      <w:lang w:val="x-none"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E2ED9"/>
    <w:pPr>
      <w:tabs>
        <w:tab w:val="center" w:pos="4252"/>
        <w:tab w:val="right" w:pos="8504"/>
      </w:tabs>
    </w:pPr>
  </w:style>
  <w:style w:type="character" w:customStyle="1" w:styleId="CabealhoChar">
    <w:name w:val="Cabeçalho Char"/>
    <w:basedOn w:val="Fontepargpadro"/>
    <w:link w:val="Cabealho"/>
    <w:uiPriority w:val="99"/>
    <w:rsid w:val="00EE2ED9"/>
  </w:style>
  <w:style w:type="paragraph" w:styleId="Rodap">
    <w:name w:val="footer"/>
    <w:basedOn w:val="Normal"/>
    <w:link w:val="RodapChar"/>
    <w:uiPriority w:val="99"/>
    <w:unhideWhenUsed/>
    <w:rsid w:val="00EE2ED9"/>
    <w:pPr>
      <w:tabs>
        <w:tab w:val="center" w:pos="4252"/>
        <w:tab w:val="right" w:pos="8504"/>
      </w:tabs>
    </w:pPr>
  </w:style>
  <w:style w:type="character" w:customStyle="1" w:styleId="RodapChar">
    <w:name w:val="Rodapé Char"/>
    <w:basedOn w:val="Fontepargpadro"/>
    <w:link w:val="Rodap"/>
    <w:uiPriority w:val="99"/>
    <w:rsid w:val="00EE2ED9"/>
  </w:style>
  <w:style w:type="paragraph" w:customStyle="1" w:styleId="WW-Padro">
    <w:name w:val="WW-Padrão"/>
    <w:rsid w:val="00EE2ED9"/>
    <w:pPr>
      <w:suppressAutoHyphens/>
      <w:spacing w:after="0" w:line="240" w:lineRule="auto"/>
    </w:pPr>
    <w:rPr>
      <w:rFonts w:ascii="Times New Roman" w:eastAsia="Arial" w:hAnsi="Times New Roman" w:cs="Times New Roman"/>
      <w:kern w:val="1"/>
      <w:sz w:val="24"/>
      <w:szCs w:val="20"/>
      <w:lang w:val="en-US" w:eastAsia="ar-SA"/>
      <w14:ligatures w14:val="none"/>
    </w:rPr>
  </w:style>
  <w:style w:type="character" w:customStyle="1" w:styleId="Ttulo1Char">
    <w:name w:val="Título 1 Char"/>
    <w:basedOn w:val="Fontepargpadro"/>
    <w:link w:val="Ttulo1"/>
    <w:rsid w:val="00EE2ED9"/>
    <w:rPr>
      <w:rFonts w:ascii="Arial" w:eastAsia="Times New Roman" w:hAnsi="Arial" w:cs="Times New Roman"/>
      <w:color w:val="000000"/>
      <w:kern w:val="1"/>
      <w:sz w:val="28"/>
      <w:szCs w:val="20"/>
      <w:lang w:val="x-none" w:eastAsia="ar-SA"/>
      <w14:ligatures w14:val="none"/>
    </w:rPr>
  </w:style>
  <w:style w:type="paragraph" w:styleId="Corpodetexto">
    <w:name w:val="Body Text"/>
    <w:basedOn w:val="Normal"/>
    <w:link w:val="CorpodetextoChar"/>
    <w:uiPriority w:val="99"/>
    <w:rsid w:val="00EE2ED9"/>
    <w:pPr>
      <w:suppressAutoHyphens/>
      <w:spacing w:after="120"/>
    </w:pPr>
    <w:rPr>
      <w:kern w:val="1"/>
      <w:lang w:val="x-none" w:eastAsia="ar-SA"/>
    </w:rPr>
  </w:style>
  <w:style w:type="character" w:customStyle="1" w:styleId="CorpodetextoChar">
    <w:name w:val="Corpo de texto Char"/>
    <w:basedOn w:val="Fontepargpadro"/>
    <w:link w:val="Corpodetexto"/>
    <w:uiPriority w:val="99"/>
    <w:rsid w:val="00EE2ED9"/>
    <w:rPr>
      <w:rFonts w:ascii="Times New Roman" w:eastAsia="Times New Roman" w:hAnsi="Times New Roman" w:cs="Times New Roman"/>
      <w:kern w:val="1"/>
      <w:sz w:val="24"/>
      <w:szCs w:val="24"/>
      <w:lang w:val="x-none" w:eastAsia="ar-SA"/>
      <w14:ligatures w14:val="none"/>
    </w:rPr>
  </w:style>
  <w:style w:type="paragraph" w:styleId="Recuodecorpodetexto">
    <w:name w:val="Body Text Indent"/>
    <w:basedOn w:val="Normal"/>
    <w:link w:val="RecuodecorpodetextoChar"/>
    <w:semiHidden/>
    <w:rsid w:val="00EE2ED9"/>
    <w:pPr>
      <w:suppressAutoHyphens/>
      <w:ind w:firstLine="1440"/>
      <w:jc w:val="both"/>
    </w:pPr>
    <w:rPr>
      <w:rFonts w:ascii="Arial" w:hAnsi="Arial"/>
      <w:kern w:val="1"/>
      <w:lang w:val="x-none" w:eastAsia="ar-SA"/>
    </w:rPr>
  </w:style>
  <w:style w:type="character" w:customStyle="1" w:styleId="RecuodecorpodetextoChar">
    <w:name w:val="Recuo de corpo de texto Char"/>
    <w:basedOn w:val="Fontepargpadro"/>
    <w:link w:val="Recuodecorpodetexto"/>
    <w:semiHidden/>
    <w:rsid w:val="00EE2ED9"/>
    <w:rPr>
      <w:rFonts w:ascii="Arial" w:eastAsia="Times New Roman" w:hAnsi="Arial" w:cs="Times New Roman"/>
      <w:kern w:val="1"/>
      <w:sz w:val="24"/>
      <w:szCs w:val="24"/>
      <w:lang w:val="x-none" w:eastAsia="ar-SA"/>
      <w14:ligatures w14:val="none"/>
    </w:rPr>
  </w:style>
  <w:style w:type="paragraph" w:styleId="Corpodetexto3">
    <w:name w:val="Body Text 3"/>
    <w:basedOn w:val="Normal"/>
    <w:link w:val="Corpodetexto3Char"/>
    <w:unhideWhenUsed/>
    <w:rsid w:val="00EE2ED9"/>
    <w:pPr>
      <w:spacing w:after="120"/>
    </w:pPr>
    <w:rPr>
      <w:sz w:val="16"/>
      <w:szCs w:val="16"/>
      <w:lang w:val="x-none"/>
    </w:rPr>
  </w:style>
  <w:style w:type="character" w:customStyle="1" w:styleId="Corpodetexto3Char">
    <w:name w:val="Corpo de texto 3 Char"/>
    <w:basedOn w:val="Fontepargpadro"/>
    <w:link w:val="Corpodetexto3"/>
    <w:rsid w:val="00EE2ED9"/>
    <w:rPr>
      <w:rFonts w:ascii="Times New Roman" w:eastAsia="Times New Roman" w:hAnsi="Times New Roman" w:cs="Times New Roman"/>
      <w:kern w:val="0"/>
      <w:sz w:val="16"/>
      <w:szCs w:val="16"/>
      <w:lang w:val="x-none" w:eastAsia="pt-BR"/>
      <w14:ligatures w14:val="none"/>
    </w:rPr>
  </w:style>
  <w:style w:type="paragraph" w:customStyle="1" w:styleId="Default">
    <w:name w:val="Default"/>
    <w:rsid w:val="00EE2ED9"/>
    <w:pPr>
      <w:autoSpaceDE w:val="0"/>
      <w:autoSpaceDN w:val="0"/>
      <w:adjustRightInd w:val="0"/>
      <w:spacing w:after="0" w:line="240" w:lineRule="auto"/>
    </w:pPr>
    <w:rPr>
      <w:rFonts w:ascii="Arial" w:eastAsia="Times New Roman" w:hAnsi="Arial" w:cs="Arial"/>
      <w:color w:val="000000"/>
      <w:kern w:val="0"/>
      <w:sz w:val="24"/>
      <w:szCs w:val="24"/>
      <w:lang w:eastAsia="pt-BR"/>
      <w14:ligatures w14:val="none"/>
    </w:rPr>
  </w:style>
  <w:style w:type="paragraph" w:styleId="PargrafodaLista">
    <w:name w:val="List Paragraph"/>
    <w:basedOn w:val="Normal"/>
    <w:uiPriority w:val="34"/>
    <w:qFormat/>
    <w:rsid w:val="00EE2ED9"/>
    <w:pPr>
      <w:ind w:left="720"/>
      <w:contextualSpacing/>
      <w:jc w:val="both"/>
    </w:pPr>
    <w:rPr>
      <w:color w:val="000000"/>
    </w:rPr>
  </w:style>
  <w:style w:type="paragraph" w:customStyle="1" w:styleId="TextoBoletim">
    <w:name w:val="TextoBoletim"/>
    <w:basedOn w:val="Normal"/>
    <w:autoRedefine/>
    <w:rsid w:val="00061C2C"/>
    <w:pPr>
      <w:keepLines/>
      <w:tabs>
        <w:tab w:val="left" w:pos="1843"/>
      </w:tabs>
      <w:spacing w:before="120"/>
      <w:jc w:val="center"/>
    </w:pPr>
    <w:rPr>
      <w:rFonts w:ascii="Century Gothic" w:hAnsi="Century Gothic" w:cs="Arial"/>
      <w:b/>
      <w:bCs/>
      <w:i/>
      <w:iCs/>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34763">
      <w:bodyDiv w:val="1"/>
      <w:marLeft w:val="0"/>
      <w:marRight w:val="0"/>
      <w:marTop w:val="0"/>
      <w:marBottom w:val="0"/>
      <w:divBdr>
        <w:top w:val="none" w:sz="0" w:space="0" w:color="auto"/>
        <w:left w:val="none" w:sz="0" w:space="0" w:color="auto"/>
        <w:bottom w:val="none" w:sz="0" w:space="0" w:color="auto"/>
        <w:right w:val="none" w:sz="0" w:space="0" w:color="auto"/>
      </w:divBdr>
    </w:div>
    <w:div w:id="68663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12</Pages>
  <Words>4550</Words>
  <Characters>24573</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ROANE</cp:lastModifiedBy>
  <cp:revision>8</cp:revision>
  <dcterms:created xsi:type="dcterms:W3CDTF">2023-11-30T17:49:00Z</dcterms:created>
  <dcterms:modified xsi:type="dcterms:W3CDTF">2023-12-04T19:43:00Z</dcterms:modified>
</cp:coreProperties>
</file>